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Действия Региональной службы по тарифам Кировской области привели к увеличению тарифной нагрузки на потребителей услуг электроэнергии</w:t>
      </w:r>
    </w:p>
    <w:p xmlns:w="http://schemas.openxmlformats.org/wordprocessingml/2006/main" xmlns:pkg="http://schemas.microsoft.com/office/2006/xmlPackage" xmlns:str="http://exslt.org/strings" xmlns:fn="http://www.w3.org/2005/xpath-functions">
      <w:r>
        <w:t xml:space="preserve">05 октября 2016, 14:20</w:t>
      </w:r>
    </w:p>
    <w:p xmlns:w="http://schemas.openxmlformats.org/wordprocessingml/2006/main" xmlns:pkg="http://schemas.microsoft.com/office/2006/xmlPackage" xmlns:str="http://exslt.org/strings" xmlns:fn="http://www.w3.org/2005/xpath-functions">
      <w:r>
        <w:t xml:space="preserve">При проведении контрольных полномочий Федеральная антимонопольная служба (ФАС России) выявила незаконное установление тарифов на услуги по передаче электрической энергии в отношении ООО «Региональная распределительная сетевая компания» на территории Кировской области.</w:t>
      </w:r>
    </w:p>
    <w:p xmlns:w="http://schemas.openxmlformats.org/wordprocessingml/2006/main" xmlns:pkg="http://schemas.microsoft.com/office/2006/xmlPackage" xmlns:str="http://exslt.org/strings" xmlns:fn="http://www.w3.org/2005/xpath-functions">
      <w:r>
        <w:t xml:space="preserve">Управление регионального тарифного регулирования антимонопольного ведомства при содействии  АО «Системный оператор Единой энергетической системы» установило, что регулируемая организация осуществляет свою деятельность через распределительные устройства, являющиеся неотъемлемыми составными частями электростанций ПАО «Т Плюс»: Кировской ТЭЦ-5, Кировской ТЭЦ-4, Кировской ТЭЦ-1.</w:t>
      </w:r>
    </w:p>
    <w:p xmlns:w="http://schemas.openxmlformats.org/wordprocessingml/2006/main" xmlns:pkg="http://schemas.microsoft.com/office/2006/xmlPackage" xmlns:str="http://exslt.org/strings" xmlns:fn="http://www.w3.org/2005/xpath-functions">
      <w:r>
        <w:t xml:space="preserve">Таким образом, происходит двойной учет расходов, что приводит к дополнительной тарифной нагрузке на потребителей электроэнергии.</w:t>
      </w:r>
    </w:p>
    <w:p xmlns:w="http://schemas.openxmlformats.org/wordprocessingml/2006/main" xmlns:pkg="http://schemas.microsoft.com/office/2006/xmlPackage" xmlns:str="http://exslt.org/strings" xmlns:fn="http://www.w3.org/2005/xpath-functions">
      <w:r>
        <w:t xml:space="preserve">Как отметил заместитель начальника Управления регионального тарифного регулирования ФАС России Евгений Киселев, на потребителей фактически дважды возлагалась обязанность по оплате расходов на содержание объектов электростанции.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