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во взаимодействии ФАС, региональных властей и организаций газоснабжения обеспечивается эффективная газификация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2019, 13:48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9 и 10 сентября 2019 года состоялось подписание первых регуляторных контрактов (соглашений) по газу между ФАС России, главами Пермского края, Ростовской и Тюменской  областей, а также  газоснабжающих организаций Газпрома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Анатолий Голомолзин, под чьим руководством проходила вся подготовительная работа, комментируя подписание отметил, что эта работа стала одним из наиболее значимых прорывов по развитию газификации в стране.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«Тюменская, Ростовская область и Пермский край являются одними из наиболее подготовленных регионов для заключения такого контракта»,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«Первые регуляторные контракты с Тюменью, Ростовом, Пермью позволили отработать условия взаимодействия трех сторон, антимонопольного и тарифного регулятора ФАС, региональных органов власти, регулируемых газоснабжаемых организаций. Каждая из сторон действует в пределах своей компетенции, а в рамках регуляторного контракта обеспечивается долгосрочное взаимодействие, которое приносит дополнительные выгоды участникам соглашения и способствует развитию экономики и социальной сферы регионов и страны в целом», - рассказал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обратил внимание на опыт Тюмени в этом направлении: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«Тюмень стала первым полигоном, где происходила отработка основных положений регуляторного контракта».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«Будем использовать Тюменский опыт по эффективной газификации – ранее по итогам заседания Госсовета Распоряжением Правительства РФ опыт Тюмени был признан лучшей практикой в сфере инвестиционной деятельности в области газификации»,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заметил, что «при этом, в каждом регионе есть своя специфика, разные по уровню газификации, эффективности деятельности бизнес-модели. Выдерживая общий подход и принципы, эту специфику необходимо учитывать в каждом конкретном случае».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договорились с Газпромом, с другими организациями газоснабжения, включая Мособлгаз и Мосгаз, что выходим на подготовку и подписание регуляторных контрактов со всеми регионами страны. Необходимо принимать долгосрочные (5 лет) тарифные решения, определить текущие и планируемые результаты деятельности компании. Все 3 стороны (включая ФАС России, уполномоченные органы власти субъектов РФ, организации сбыта и/или транспортировки газа) начинают работать активно. Должна быть четкая определенность с тем, что мы понимаем под ресурсным методом, нужно прописать алгоритм, по которому рассчитываются рыночные индикаторы цен по материалам, оборудованию, услугам, чтобы была однозначная трактовка у всех регуляторов, федеральных, региональных, у компаний».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Отмечая положительные результаты проводимой работы замглавы ведомства добавил: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 взаимодействии ФАС, региональных властей и организаций газоснабжения обеспечивается эффективная газификация. Газификация должна обеспечивать экономику предприятий газоснабжения, а также решая социальные вопросы и обеспечивая инновационное развитие. Необходима и догазификация населенных пунктов, в которые газ пришел, но по каким-то причинам не все потребители были готовы к подключению к сетям. Безхозяйственные сети должны в установленном порядке поставлять на баланс муниципальных образований, а затем у газовых организаций должна быть возможность выкупа этих сетей. Нам нужно не просто строить магистральные и распределительные газовые сети, нам нужно, чтобы газ поступал в дома, на предприятия, чтобы вокруг этого развивался бизнес, чтобы улучшались условия жизни населения».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регуляторного контракта отражено понимание того, как будет формироваться конкурентный рынок газа, у потребителей будет возможность выбирать поставщика газа, как в биржевом, так и во внебиржевом сегменте. Соответствующие проекты нормативных правовых актов во исполнение Дорожной карты по конкуренции или приняты, или находятся на обсуждении в ведомствах»,- рассказал Анатолий Голомолзин.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