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выявило неконкурентное поведение на 11 аукционах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2019, 16:01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возбудило дело в отношении АО «ДРСУ», ООО «ГазЭкоСтрой», ООО «ДРСУ-КРЫМ» и ООО «ЭТАЛОН» по признакам картельного сговора в 11 аукционах.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приняли участие в торгах на проведение работ по благоустройству для Администрации поселения Сосенское и МКУ «Департамент городского хозяйства Администрации г. Симферополя Республики Крым».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начальная (максимальная) цена всех 11 контрактов составила 651,6 млн рублей, при этом 7 контрактов по результатам торгов заключены с АО «ДРСУ» на сумму 462,6 млн рублей; 4 контракта по результатам торгов заключены с ООО «ГазЭкоСтрой» на сумму 174,3 млн рублей. Таким образом, все контракты заключались с минимальным возможным снижением.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незначительному снижению цены привело неконкурентное поведение всех участников - компании подавали по несколько ценовых предложений и прекращали борьбу друг с другом.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ведомством возбуждено дело по признакам нарушения пункту 2 части 1 статьи 11 Закона «О защите конкуренции» в отношении вышеуказанных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рублей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