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признала рекламу Эбботт Лэбораториз ненадлежащей и выдала компании предписание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 сентября 2019, 11:00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Реклама препарата «Дюфастон» гарантировала его положительное действие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Согласно требованиям Закона о рекламе[1], реклама лекарственных средств не должна гарантировать положительное действие объекта рекламирования, его безопасность, эффективность и отсутствие побочных действий.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Однако, по мнению Комиссии ФАС России, ООО «Эбботт Лэбораториз» при рекламировании лекарственного препарата «Дюфастон» нарушило этот законодательный запрет.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Спорная информация распространялась в репринтах специализированных медицинских изданий[2] и рекламном буклете препарата[3] в рамках научно-практического семинара.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Анализ рекламы показал, что внимание потребителей фиксируется на утверждениях </w:t>
      </w:r>
      <w:r>
        <w:rPr>
          <w:i/>
        </w:rPr>
        <w:t xml:space="preserve">«эффективно устраняет боль…», «частота беременности достигает 50%…», «препарат Дюфастон эффективно уменьшает боль при…», «приводит к регрессии очагов…»</w:t>
      </w:r>
      <w:r>
        <w:t xml:space="preserve">. Такие рекламные утверждения гарантируют положительное действие лекарственного препарата «Дюфастон» и, соответственно, прямо нарушают предусмотренный законодательством запрет.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факту нарушения Комиссия ведомства выдала ООО «Эбботт Лэбораториз» как рекламодателю ненадлежащей рекламы предписание об устранении нарушения[4]. Материалы разбирательства переданы для возбуждения дела об административном правонарушении для назначения штрафа, размер которого может составить от 200 до 500 тысяч рублей.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Справка: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Согласно регистрационному удостоверению № П N011987/01 от 02.03.2010 «Дюфастон» зарегистрирован в качестве лекарственного препарата.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 соответствии с пунктом 8 части 1 статьи 24 Федерального закона «О рекламе» реклама лекарственных средств не должна гарантировать положительное действие объекта рекламирования, его безопасность, эффективность и отсутствие побочных действий.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[1] пункта 8 части 1 статьи 24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[2] научно-практического журнала «Акушерство и гинекология» (5/2018) и репринте на основе издания «Бесплодный брак», (распространявшихся на XI Общероссийском научно-практическом семинаре «Репродуктивный потенциал России: версии и контраверсии» в г. Сочи 8-11 сентября 2018 года; Школе РОАГ в г. Новосибирске 14-15 ноября 2018 года)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[3] буклете «Дюфастон для лечения эндометриоза»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[4] в соответствии с частью 6 статьи 38 ФЗ «О рекламе»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