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 раньше мы рассматривали конкуренцию и научно-технический прогресс, как вещи неразрывные. Но что является конкуренцией сегодня?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сентября 2019, 16:00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Участники VI Конференции по конкуренции под эгидой БРИКС обсудили вопросы обеспечения конкуренции на автомобильных рынках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живём в достаточно интересное время. Если мы посмотрим всю повестку, то увидим, какое огромное значение приобретает проблема цифровизации. Эти вопросы также коснулись и автомобильной отрасли. По сравнению с 2015 годом в 2020 году уровень затрат на цифровизацию в автопроме увеличится более чем в 2 раза и составит более $82 млрд. Автомобильная промышленность превращается в цифровую», </w:t>
      </w:r>
      <w:r>
        <w:t xml:space="preserve">- начал своё выступление статс-секретарь - замруководителя ФАС России Андрей Цариковский.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автомобильная промышленность испытывает колоссальный кризис из-за падения продаж по всему миру. Более того, эта тенденция может продолжиться: социологические исследования показывают, что сегодня молодое население становится более мобильным и отказывается от прав на собственность, в том числе, на автомобили.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часто наблюдаем, как автомобиль всё чаще из собственности превращается в услугу, </w:t>
      </w:r>
      <w:r>
        <w:t xml:space="preserve">- говорит Андрей Цариковский.</w:t>
      </w:r>
      <w:r>
        <w:rPr>
          <w:i/>
        </w:rPr>
        <w:t xml:space="preserve"> - Именно поэтому на рынок автопрома, где традиционно работают мощнейшие автоконцерны, в последнее время вышли совершенно «нестандартные» конкуренты - глобальные цифровые компании как Google и Yandex».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Другая тенденция, которую отметил замруководителя ФАС России, заключается в том, что «как и во многих других отраслях промышленности, в автомобильной происходит создание альянсов. С одной стороны, таким образом компании объединяют свои усилия и технологические разработки. С другой стороны, возникает вопрос: не нарушают ли они этим конкуренцию?»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Продолжая тему трендов по объединению компаний, Андрей Цариковский отметил, что в последнее время наблюдается очень много вызовов для антимонопольных органов по защите конкуренции во всем мире.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должны очень сильно переосмыслить свою работу. Раньше мы рассматривали конкуренцию и научно-технический прогресс, как вещи неразрывные. Но что тогда является конкуренцией сегодня?» </w:t>
      </w:r>
      <w:r>
        <w:t xml:space="preserve">- задаётся вопросом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напомнил историю с появлением двух ведущих авиаконцернов мира - Boeing и Airbus. Их объединение «уменьшило количество игроков на рынке, но, в тоже время мы получили конкуренцию на многие годы, которая привела и к техническому прогрессу, и к совокупной выгоде для потребителей. Тоже самое нас ждёт и в автопроме. Но мы должны понять, к чему ведут эти объединения компаний: к благу для потребителей, к научно-техническому прогрессу либо к нарушению 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Цариковский подчеркнул, что с появлением новых тенденций на рынке меняется и подход антимонопольного ведомства к рассмотрению сделок. В последние годы при рассмотрении сделок ФАС России исходил из выгоды от них для потребителей, а также из развития научно-технического прогресса.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мы соглашаемся на сделки, на которые не согласились бы раньше,</w:t>
      </w:r>
      <w:r>
        <w:t xml:space="preserve"> - заметил он.</w:t>
      </w:r>
      <w:r>
        <w:rPr>
          <w:i/>
        </w:rPr>
        <w:t xml:space="preserve"> - Но в этих случаях мы выдаём многостраничные предписания, чтобы сохранить баланс и конкуренцию на рынке».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Завершая выступление, статс-секретарь — заместитель руководителя ФАС России отметил важность, так называемого «мягкого регулирования». Он подчеркнул: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«Применять законы — хорошо и приятно, приятно почувствовать себя судьёй. Однако чем меньше и аккуратнее будет вмешательство регулирующих органов в экономику, чем больше будет смещаться акцент с действий по устранению нарушений, на действия по их предупреждению, то это будет гораздо лучше и эффективнее».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[photo_1376]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