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Россия и Китай поступательно развивают сотрудничество в области антимонопольного регулирования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2019, 12:12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антимонопольного ведомства России и заместитель Министра Государственного управления по надзору за рынком Китайской Народной Республики (SAMR) провели переговоры в рамках VI Конференции по конкуренции под эгидой БРИКС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руководитель ФАС России поблагодарил заместителя министра SAMR за интерес, проявленный к участию в Конференции, и сказал, что «Китайская Народная Республика является одним из главных наших партнёров, взаимодействие с КНР является для ФАС России одним из приоритетов».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России подчеркнул многолетнее взаимовыгодное сотрудничество между антимонопольными органами России и Китая, все большое значение в рамках которого в современных условиях приобретает взаимодействие конкурентных ведомств при расследовании дел о нарушении антимонопольного законодательства и рассмотрении глобальных сделок экономической концентрации.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и госпожа Гань Линь подписали Меморандум о взаимопонимании между ФАС России и SAMR на период 2020-2021 года в рамках реализации Межправительственного соглашения о сотрудничестве в области борьбы с недобросовестной конкуренцией и антимонопольной политики от 25 апреля 1996 г., предусматривающий, в том числе взаимодействие, как на уровне центральных аппаратов, так и территориальных органов двух стран.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Стороны выразили надежду на дальнейшее расширение и улучшение сотрудничества и подписание нового Соглашения между Правительством Российской Федерации и Правительством Китайской Народной Республики о сотрудничестве в сфере антимонопольного правоприменения и антимонопольной политики, вопрос о подготовке которого накануне был в повестке встречи глав правительств России и Китая в Санкт-Петербурге.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«Новое соглашение позволит создать основу для тесного сотрудничества между нашими ведомствами, а также будет в полной мере учитывать требования современных экономических реалий, включая цифровизацию и глобализацию мировой экономики. Кроме того, оно позволит создать необходимую базу для эффективного предотвращения трансграничных нарушений», </w:t>
      </w:r>
      <w:r>
        <w:t xml:space="preserve">- подчеркнул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также обсудили направления сотрудничества в формате БРИКС.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эти дни, пока идет Конференция, мы неоднократно отмечали эффективность формата и актуальность работы международных рабочих групп БРИКС по развитию конкуренции на социально значимых рынках», </w:t>
      </w:r>
      <w:r>
        <w:t xml:space="preserve">- отметил Игорь Артемьев.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стороны обсудили деятельность Антимонопольного Центра БРИКС, которую положительно оценили. При этом, Игорь Артемьев предложил расширить формат его функционирования, перейдя от формата он-лайн к формату полноценного международного института со штатом сотрудников из стран БРИКС: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хотели бы сотрудничать вместе с вами не только в виртуальном пространстве, но и создать постоянный механизм взаимодействия на уровне наших сотрудников и экспертов именно в очной форме по вопросам двухсторонних отношений и по вопросам БРИКС, В частности, это позволит представителям антимонопольных ведомств стран БРИКС на постоянной основе взаимодействовать по практическим вопросам правоприменения».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предложила представителям SAMR своё содействие в подготовке проведения VII Конференции по конкуренции под эгидой БРИКС, которая пройдёт в 2021 году в Китае.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[photo_1388]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