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органы власти Мурманской области уделяют пристальное внимание развитию конкуренции на рынках социальных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2019, 16:44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выделены в связи с тем, что непосредственно затрагивают интересы граждан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к социальным услугам — прежде прерогативе государственной — стали активно подключаться частные структуры. При активной реализации различных программ поддержки предпринимательства создаются частные организации дошкольного образования, медицинские учреждения, спортивные объекты и др. Этой теме было посвящено совещание заместителя руководителя ФАС России Сергея Пузыревского и губернатора Мурманской области Андрея Чибиса. Также в рамках рабочего визита в регион замглавы антимонопольного ведомства принял участие в заседании Совета по улучшению инвестиционного климата Мурманской области по вопросам реализации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«Регион, определяя ключевые показатели развития конкуренции, особо выделил рынки социальных услуг – образования, здравоохранения, социального обслуживания и культуры. Они выделены Правительством Мурманской области в связи с тем, что к состоянию этих сфер население особенно чувствительно, т.к. напрямую затрагивает граждан региона», </w:t>
      </w:r>
      <w:r>
        <w:t xml:space="preserve">- отметил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на социально значимых рынках является краеугольным в структурировании работы по улучшению качества предоставления социальных услуг», </w:t>
      </w:r>
      <w:r>
        <w:t xml:space="preserve">- добавил замруководителя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совещания были затронуты вопросы актуализации «дорожной карты», равного доступа малого и среднего предпринимательства к государственному заказу, дошкольного образования, строительства новых детских садов, лекарственного обеспечения граждан и медицинских объектов.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Сергей Пузыревский встретился с коллективом Мурманского управления ФАС России. В ходе встречи участники затронули вопросы правоприменения Закона о защите конкуренции, обсудили правоприменительную и судебную практику.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«Встречи с коллективами территориальных управлений очень полезны с точки зрения формирования единого правоприменения на всей территории России», - </w:t>
      </w:r>
      <w:r>
        <w:t xml:space="preserve">сказал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Сергей Пузыревский и сотрудники Мурманского управления обсудили вопросы взаимодействия и работы с органами власти этого региона. В завершающей части замглавы ФАС поблагодарил коллектив территориального органа за работу и пожелал новых успехов в обеспечении свободы конкуренции и эффективной защиты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[photo_1400]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