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реконструкции сооружений в Дагестане стоимостью 170,7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16:33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предписано устранить выявленные нарушения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«КС-Строй» на действия Минсельхоза России, ФГБУ «Министерство мелиорации земель и сельскохозяйственного водоснабжения Республики Дагестан» при закупке работ по реконструкции магистрального канала и сооружений в черте г. Дербента с НМЦК 170,7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Комиссия ФАС России установила, что в ЕИС была размещена проектная документация в не полном объеме, а в проекте контракта не установлено положение Постановления № 1466, предусматривающее в случае смены субподрядчика предоставление документов, подтверждающих принадлежность соисполнителя к субъектам МСП и СОНО, а также копию договора, заключенного с таким субподрядчиком.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внеплановой проверки было установлено, что документация неправомерно содержит положение о том, что участником закупки может быть только лицо, зарегистрированное в ЕИС. До 31 декабря 2019 года включительно подача заявок на участие в электронных процедурах и участие в таких процедурах осуществляются в том числе лицами, которые аккредитованы на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действующего законодательства заказчик затребовал согласовать с ним виды и объемы работ, которые исполнитель обязан выполнить самостоятельно, без привлечения других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закупочная документация обязывала участников предоставить выписку из реестра членов саморегулируемой организации исключительно в соответствии с Приказом Ростехнадзора № 58, который утратил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характера выявленных нарушений, ФАС России выдано предписание о внесении изменений в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