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цены АО «Ковдорский ГОК» на железорудный концентрат далеки от монопольных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2019, 17:41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
        </w:t>
        </w:r>
      </w:hyperlink>
      <w:r>
        <w:rPr>
          <w:i/>
        </w:rPr>
        <w:t xml:space="preserve">антимонопольного ведомства, что цена на ЖРК формировалась с учётом условия обращений товара на рынке, было поддержано кассацией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возбудила антимонопольное дело в отношении АО «Ковдорский ГОК», которое, согласно заявлению ПАО «Северсталь», установило монопольно высокие цены на железорудный концентрат с содержанием железа (Fe) 64 (+/-2)% (ЖРК)</w:t>
      </w:r>
      <w:r>
        <w:rPr>
          <w:b/>
        </w:rPr>
        <w:t xml:space="preserve">[1]</w:t>
      </w:r>
      <w:r>
        <w:t xml:space="preserve">. В ходе проведенного расследования ведомством было установлено отсутствие нарушения в действиях АО «Ковдорский ГОК».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дела, с целью исследования цен железорудного концентрата на предмет монопольно высоких цен антимонопольным органом был применен «затратный метод» и часть 8 статьи 6 Закона о защите конкуренции, предусматривающая учет наличия биржевых и внебиржевых индикаторов цен на мировых рынках аналогичного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использования «затратного метода» ведомством был проведён многофакторный анализ конъюнктуры рынка для оценки суммы расходов, необходимых для производства и реализации железорудного концентрата, а также прибыли, </w:t>
      </w:r>
      <w:r>
        <w:t xml:space="preserve">- поясняет Мария Бабикова, заместитель начальника Управления контроля промышленности ФАС России. – </w:t>
      </w:r>
      <w:r>
        <w:rPr>
          <w:i/>
        </w:rPr>
        <w:t xml:space="preserve">В частности, нами учитывалось наличие ценового репрезентативного индикатора на рынке железорудного концентрата </w:t>
      </w:r>
      <w:r>
        <w:rPr>
          <w:i/>
        </w:rPr>
        <w:rPr>
          <w:b/>
        </w:rPr>
        <w:t xml:space="preserve">[2]</w:t>
      </w:r>
      <w:r>
        <w:rPr>
          <w:i/>
        </w:rP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антимонопольным ведомством было установлено наличие внебиржевого индикатора, отражающего уровень цен на ЖРК на мировых рынках, - индекс железорудной мелочи Iron ore fines Fe 62% CFR China, который является общепризнанным репрезентативным источником, используемым большинством потребителей и производителей железорудного концентрата на территории России. При этом, следует отметить, что ни производители, ни потребители в Российской Федерации оказывать на влияние на мировые цены на ЖРК и на указанный индекс не могут.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анализ цен АО «Ковдорский ГОК», показал, что изменение цены компании соответствовало динамике индекса.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«Северсталь» не согласилось с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решением
        </w:t>
        </w:r>
      </w:hyperlink>
      <w:r>
        <w:t xml:space="preserve">, которое вынесло ФАС России, и попыталось оспорить его в суде. Ему удалось выиграть суд первой инстанции, однако суды апелляционной и кассационной инстанций согласились с доводами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[1]</w:t>
      </w:r>
      <w:r>
        <w:t xml:space="preserve"> пункт 1 часть 1 статья 10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[2]</w:t>
      </w:r>
      <w:r>
        <w:t xml:space="preserve"> Согласно части 8 статьи 6 Закона о защите конкуренции при определении монопольно высокой цены товара учитываются биржевые и внебиржевые индикаторы цен, установленные на мировых рынках аналогичного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promyshlennosti/0525ff90-e228-4b28-81da-ce7b2e107feb/?query=" TargetMode="External" Id="rId8"/>
  <Relationship Type="http://schemas.openxmlformats.org/officeDocument/2006/relationships/hyperlink" Target="https://br.fas.gov.ru/ca/upravlenie-kontrolya-promyshlennosti/0525ff90-e228-4b28-81da-ce7b2e107feb/?query=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