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Национальные проекты должны реализовываться на принципах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2019, 13:50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Руководитель ФАС России Игорь Артемьев рассказал о необходимости интеграции Национальных проектов и Национального плана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октября 2019 года в рамках Пленарной сессии XI конференции “Антимонопольное регулирование в России”, организованной газетой Ведомости и Ассоциацией антимонопольных экспертов при поддержке ФАС России, Игорь Артемьев рассказал о ходе работы по исполнению Указа Президента № 618 «Об основных направлениях государственной политики по развитию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по словам руководителя службы, </w:t>
      </w:r>
      <w:r>
        <w:rPr>
          <w:i/>
        </w:rPr>
        <w:t xml:space="preserve">«регионы оказались менее консервативно настроены, чем ожидалось»</w:t>
      </w:r>
      <w:r>
        <w:t xml:space="preserve">: они активно включились в работу по развитию конкуренции, утвердили ключевые показатели развития конкуренции и внесли изменения в положения органов исполнительной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«Ценности конкуренции, не имея собственной стоимости, в будущем дают возможность для больших финансовых прибылей»</w:t>
      </w:r>
      <w:r>
        <w:t xml:space="preserve">,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Благодаря этому по итогам 2018 года количество нарушений антимонопольного законодательства со стороны органов власти снизилось на 14%, доля госзакупок с участием малого бизнеса составила 29,7%, а закупок отдельными видами юридических лиц у малого и среднего бизнеса - 12,1%.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Всего на 1 октября 2019 года выполнено 46% Национального плана, 16% - частично исполнено.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примеров проведения мероприятий по развитию конкуренции в субъектах Игорь Артемьев привел практики создания онлайн-площадки для малых закупок в г. Москва, «портала поставщиков» в Краснодарском крае, иновационно-производственного Бизнес-инкубатора «Верхнекамье» в Пермском крае, «электронного магазина» малых закупок в Новосибирской области, установление пониженной ставки земельного налога для предприятий, реализующих приоритетные инвестпроекты в Республике Башкортостан, электронные сервисы для застройщиков и пилотный проект АО «Корпорация МСП» по «выращиванию» субъектов малого и среднего бизнеса в Хабаровском крае и программа «500/10000» по созданию на сельских территориях Белгородской области не менее 500 малых предприятий.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он отметил недостаточность заинтересованности некоторых федеральных отраслевых ведомств в развитии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необходимости синергии исполнения Национальных проектов и Национального плана, Игорь Артемьев подчеркнул, что оба проекта имеют общую цель по развитию и стабильному росту экономики и не могут быть эффективно реализованы в отрыве друг от друга: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«Нужно обеспечить реализацию национальных проектов на базовых принципах развития конкуренции. И это не только внедрение принципов конкурентного отбора, но и развитие частного предпринимательства. Без интеграции этих двух программных планов результатом может стать простое освоение бюджетных средств».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[photo_1464]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