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предложения по совершенствованию законодательства о закупках в Совете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14:55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Парламентарии обсудили возможности модернизации системы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выступил на Парламентских слушаниях «Вопросы совершенствования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предложениях ведомства, направленных на упрощение и повышение качества системы госзаказа.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предлагаем распространить «согласие», внедренное в сфере строительства, и на остальные закупки работ и услуг, а также с определёнными особенностями и на закупку товаров, что позволит уйти от многостраничных заявок и надуманных причин для отклонения участников»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электронные торги на стройку начинаются через 4 часа после окончания подачи заявок. Ведомство предлагает сократить это время до 1-2 часов, что будет хорошей превентивной мерой борьбы со сговором на торгах. Также необходимо внедрение в нормативное правовое поле электронных магазинов. Планируется, что информация о предлагаемых товарах со всех электронных магазинов будет поступать в единый буфер и отражаться в любом электронном магазине в одинаковом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такие закупки будет уходить не несколько недель, а всего 1 день, а жалобы на них - рассматриваться ФАС России в течение нескольких часов в режиме онлайн»</w:t>
      </w:r>
      <w:r>
        <w:t xml:space="preserve">, - сообщил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предлагает расширить функционал ЕИС с тем, чтобы в будущем все жалобы и вся претензионная переписка велась в единой информационной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борьбы с «профессиональными жалобщиками» ФАС предлагает введение условия о соответствии компании, подающей жалобу, требованиям документации. При условии введения предквалификации (необходимости наличия у участника исполненного контракта на 20% от цены торгов) на все закупки, «профессиональные жалобщики» быстро уйдут в прошлое.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[video_2421]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поддержки добросовестных участников торгов ФАС России предлагает создать оцифрованный рейтинг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«Формирование рейтинга репутации компаний будет проходить в автоматическом режиме на основе данных ЕИС о количестве, стоимости и качестве исполненных контрактов, по заданной формуле, что исключит возможность субъективных оценок»,</w:t>
      </w:r>
      <w:r>
        <w:t xml:space="preserve"> - пояснил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Применяться репутационный рейтинг компаний в будущем должен при допуске компаний и оценке их заявок, а так же для значительного снижения размера обеспечения на контракты у компаний, имеющих высокий рейтинг добросовестной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намерена усовершенствовать процедуры одностороннего расторжения контрактов для достижения баланса прав и интересов сторон.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«Предприниматели просто боятся приходить на торги, так как если заказчик решит с ним расторгнуть контракт, то компания потеряет и издержки по контракту, и обеспечение по нему. При этом в 43% случаев в 2018 году заказчики расторгали контракты без оснований для этого»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замглавы ФАС России отметил важность принятия комплексного законопроекта, а не латание отдельных проблем, подчеркнув готовность ведомства участвовать во всех обсуждениях по подготовке проекта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«Уверен, совместно мы сможем исправить ситуацию в качественно лучшую сторону»,</w:t>
      </w:r>
      <w:r>
        <w:t xml:space="preserve">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