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Мы будем планомерно развивать конкуренцию в последующие стратегические периоды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2019,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ФАС России прошло первое обсуждение проекта Национального плана развития конкуренции на 2021 – 2025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октября 2019 года состоялось очередное заседание Методического совета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Концепция нового Национального плана развития конкуренции содержит мероприятия, направленные на достижение ряда ключевых показателей. В частности, на ежегодное снижение уровня экономической концентрации на конкурентных товарных рынках в отраслях экономики, снижение доли организаций с государственным и муниципальным участием, повышение доли выручки субъектов малого и среднего предпринимательства в ВВП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прокомментировал Председатель Методического совета, замглавы ФАС Андрей Цыганов: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уделяем большое внимание проблеме государственных и муниципальных унитарных предприятий, потому что считаем, что деятельность госпредприятий на открытых для конкуренции рынках искажает конкуренцию. Потому что неизбежно такие госпредприятия получают привилегии от своих учредителей и оказываются исполнителем госконтрактов, оттесняя частный бизнес. И мы надеемся на ежегодное снижение доли таких организаций и, соответственно, увеличение доли участия бизнеса в госзакупках.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Мы рассчитываем на ежегодное снижение уровня экономической концентрации на тех рынках, где возможна конкуренция. Потому что такие рынки есть, и с ними нужно работать.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Мы говорим о повышении доли выручки субъектов МСП. Потому что считаем, что малый и средний бизнес должен вносить более существенный вклад в развит конкуренции и рост ВВП.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 подчеркну, что работа по развитию конкуренции в соответствии с Нацпланом будет продолжена на ближайшие периоды стратегического планирования. Мы будем совершенствовать и сам Нацплан, и его мероприятия, достигать одни цели и ставить новые. И все это на благо экономики нашей страны, на благо предпринимателей и потребителей, обычных граждан».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эксперты рассмотрели предложения в проект Плана мероприятий по реализации Стратегии развития конкуренции и антимонопольного регулирования в Российской Федерации на период до 2030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[photo_1462]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