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сделала еще один шаг к единообразию практики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Опубликован новый обзор практики применения норм антимонопольного законодательства</w:t>
      </w:r>
      <w:r>
        <w:br/>
      </w:r>
      <w:r>
        <w:br/>
      </w:r>
      <w:r>
        <w:t xml:space="preserve">
Благодаря работе коллегиальных органов ФАС России, к полномочиям которых относится обобщение практики применения антимонопольного законодательства, а также пересмотр решений и предписаний территориальных органов ФАС России, механизм антимонопольного регулирования становится более прозрачным и предсказуемым.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Ведомством при участии Ассоциации антимонопольных экспертов подготовлен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новый обзор практики 
        </w:t>
        </w:r>
      </w:hyperlink>
      <w:r>
        <w:t xml:space="preserve">применения норм антимонопольного законодательства коллегиальными органами службы за период с 1 июля 2018 года по 1 июля 2019 года, который был утвержден на заседании Президиума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отметил, что за этот период было рассмотрено множество жалоб на решения и предписания территориальных органов ФАС России, при этом в 28% случаев акты УФАС были отменены или изменены.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 этот промежуток времени ни одно решение апелляционной коллегии из числа обжалованных в суде не было отменено, что говорит о высокой эффективности самого института внутренней апелляции, так и о качестве принимаемых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Отмечается, что наибольшее число жалоб в коллегиальные органы ФАС России поступило на решения и предписания территориальных органов об антимонопольных соглашениях (статья 11 Закона о защите конкуренции), ограничении/устранении конкуренции органами власти (статья 15 135-ФЗ) и на недобросовестную конкуренцию (глава 2.1 135-ФЗ).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в антимонопольном ведомстве коллегиальные органы созданы в 2016 году с принятием «четвёртого» антимонопольного пакета. Благодаря этому институту происходит формирование единообразия практики правоприменения антимонопольного законодательства на территории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92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