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15 ноября состоится заседание Экспертного совета по АПК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ноября 2019, 17:42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Аккредитация СМИ: press@fas.gov.ru до 18:00 14 ноября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Планируется обсудить концепцию комплексной цифровизации АПК, подготовленную Центром технологического трансфера.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Предлагаемая концепция направлена на развитие конкуренции и снижение административных барьеров в агросекторе и охватывает такие аспекты цифровизации, как взаимодействие государства и бизнеса, сбор данных по всей товаропроводящей цепочке, доступ к информации, развитие инноваций в бизнес-моделях и технологиях.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мероприятия: 14:00.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Адрес: ул. Садовая-Кудринская, д. 11, 4 этаж, зал Коллегии.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СМИ: press@fas.gov.ru.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Центр технологического трансфера создан при НИУ «Высшая школа экономики» в рамках выполнения предписания ФАС России, выданного по результатам рассмотрения сделки по покупке компанией «Байер АГ» (Германия) компании «Монсанто Компани» (США).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