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ФАС России является союзником общественных организаций и объединений предпринимателей!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2019, 15:41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Контрольно-финансового управления Федеральной антимонопольной службы рассказал участникам форума «Сообщество», организованного Общественной палатой РФ, о роли Общественных советов, а также их задачах при реализации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«Система общественного контроля в антимонопольных органах существует уже более 10 лет. За это время в ведомстве были созданы отраслевые экспертные советы, общественно-консультативные советы при каждом территориальном управлении службы», </w:t>
      </w:r>
      <w:r>
        <w:t xml:space="preserve">- сказал Владимир Мишеловин, начальник Контрольно-финансового управления ФАС России, выступая на сессии «Общественный контроль: проблемы и перспективы».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сессии выступил председатель Комиссии Общественной палаты РФ по общественному контролю и взаимодействию с общественными советами Владислав Валерьевич Гриб.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рассказал об особенностях системы общественного контроля антимонопольных органов, истории функционирования общественно-консультативных советов ФАС России, а также о новом формате общественных советов при центральном аппарате и территориальных органах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отметил, что </w:t>
      </w:r>
      <w:r>
        <w:rPr>
          <w:i/>
        </w:rPr>
        <w:t xml:space="preserve">«после изменений законодательства об общественном контроле была успешно проведена «перезагрузка»: проведены конкурентные выборы в общественные советы во всех субъектах РФ. Таким образом, сегодня у нас появилось более тысячи соратников из представителей предпринимательского сообщества, общественных организаций, НКО и региональных общественных палат».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антимонопольного ведомства также напомнил присутствовавшим об Указе Президента РФ</w:t>
      </w:r>
      <w:r>
        <w:rPr>
          <w:b/>
        </w:rPr>
        <w:t xml:space="preserve">1</w:t>
      </w:r>
      <w:r>
        <w:t xml:space="preserve">, в котором говорится о необходимости привлечения Общественных советов для осуществления контроля развития конкуренции в субъектах РФ. Обсуждение целей и задач общественных советов по исполнению положений Указа Президента РФ состоится 5 декабря 2019 года на площадке Общественной палаты РФ в рамках Первой Всероссийской научно-практической конференции общественных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мероприятия, прежде всего, будут обсуждаться цели и задачи Общественных советов по реализации Национального плана развития конкуренции, Стандарта развития конкуренции в субъектах РФ а также корреляция Национального плана развития конкуренции и Национальных проектов, </w:t>
      </w:r>
      <w:r>
        <w:t xml:space="preserve">- пояснил Владимир Мишеловин. – </w:t>
      </w:r>
      <w:r>
        <w:rPr>
          <w:i/>
        </w:rPr>
        <w:t xml:space="preserve">На реализацию последних регионам сегодня выделяются огромные средства, и нам всем хотелось бы, чтобы эти деньги использовались максимально эффективно. Чтобы они способствовали развитию благоприятной предпринимательской среды и здоровой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повестка Форума, который проходил в Москве 31 октября – 1 ноября 2019 года, охватывала ключевые аспекты деятельности гражданского общества. В течение двух дней гражданские активисты, руководители и члены общественных советов при органах исполнительной власти, чиновники, представители региональных общественных палат и члены Общественной палаты РФ обсуждали на дискуссионных площадках форума ход реализации национальных проектов, действенные механизмы перехода гражданского общества от контроля за работой органов власти к активному участию в формировании управленческих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 Указ Президента РФ от 21.12.2017 N 618 "Об основных направлениях государственной политики по развитию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