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С принятием Нацплана в России окончательно сформировалась государственная политика в области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18:05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совершенствовании антимонопольного законодательства, внедрении комплаенса, интеграции Нацплана и нацпроектов рассказал замглавы ФАС на международной конференции в г. Минске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2019 года в г. Минске (Республика Беларусь) начала свою работу международная конференция «Развитие конкуренции на отраслевых рынках: теоретические и практические аспекты». Замглавы ФАС Андрей Цыганов, выступая на пленарном заседании «Основные направления развития конкуренции в Республике Беларусь и мире», поделился опытом Российской Федерации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основу конкурентной политики в Российской Федерации составляют Национальный план развития конкуренции на 2018-2020 гг. и «дорожная карта» по развитию конкуренции в 17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принятием этих двух документов в России окончательно сформировалась государственная политика в области конкуренции. Кроме того, ФАС России ведет постоянную работу по совершенствованию антимонопольного законодательства»,</w:t>
      </w:r>
      <w:r>
        <w:t xml:space="preserve">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внесенных в Государственную Думу РФ законопроектах – об антимонопольном комплаенсе и исполнении предписаний антимонопольного ведомства, упомянул «пятый антимонопольный пакет», целью которого стало приведение норм антимонопольного законодательства в соответствие с вызовами цифровой экономики, а также законопроект, касающийся принудительного лицензирования результатов интеллектуальной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«Российское государство будет иметь право производить на территории страны жизненно необходимые нашим гражданам лекарства без согласия на то правообладателя, если такой правообладатель почему-то отказывается их поставлять на российский рынок»</w:t>
      </w:r>
      <w:r>
        <w:t xml:space="preserve">, - пояснил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Продолжая тему развития конкуренции в стране, спикер сообщил, что субъекты РФ активно включились в работу по развитию конкуренции – 100 % регионов утвердили ключевые показатели развития конкуренции и внесли изменения в положения органов исполнительной власти, в настоящее время ведется работа по актуализации Дорожных карт развития конкуренции в субъектах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обозначил результаты реализации проконкурентной политики в Российской Федерации по итогам 2018 года. Количество нарушений антимонопольного законодательства со стороны органов власти снизилось на 14 %, доля госзакупок СМП составила 29,7 % (при целевом показателе к 2020 году 31 %), доля закупок отдельными видами юридических лиц у субъектов СМП - 12,1 % (при целевом показателе к 2020 году 18 %).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 первые результаты внедрения процедур комплаенса, механизмов предостережения и предупреждения в отношении органов власти и должностных лиц. Количество предупреждений, которые выдает ФАС потенциальным нарушителям антимонопольного законодательства, по итогам прошлого года превысило количество возбужденных и рассмотренных дел. Это говорит о том, что мы все больше становимся органом предупредительного контроля. Свыше 80% наших предупреждений исполняются в срок»,</w:t>
      </w:r>
      <w:r>
        <w:t xml:space="preserve"> -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сообщил об интеграции в России Национального плана развития конкуренции и Национальных проектов, принятых «майским» указом Президента.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«Нацплан и нацпроекты имеют общую цель по развитию и стабильному росту экономики и не могут быть эффективно реализованы в отрыве друг от друга. Потому что любое мероприятие национального проекта – строительство детского садика, стадиона, больницы – начинается и заканчивается контролем со стороны ФАС. Результатом нашей работы стало поручение Правительства разработать новый Национальный план развития конкуренции на 2021-2025 годы, который мы планируем представить Президенту РФ в следующем году»</w:t>
      </w:r>
      <w:r>
        <w:t xml:space="preserve">, - заявил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отдельно остановился на развитии конкуренции на финансовых рынках и успешно реализованных в этой сфере мероприятиях. В целях реализации Нацплана и Дорожной карты развития конкуренции на финансовых рынках при ФАС России сформирована межведомственная Рабочая группа по развитию конкуренции на рынке финансовых услуг, в состав которой вошли представители законодательной и исполнительной властей, а также Банка России. При Рабочей группе сформированы 7 отраслевых рабочих подгрупп из представителей объединений финансовых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присутствующих на особенность антимонопольного регулирования финансовых рынков в Российской Федерации, которой является сорегулирование с Банком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«Подготовленные ФАС акты в финансовой сфере принимаются по согласованию с Банком России. При рассмотрении дел в отношении финансовых организаций и пересмотре решений наших территориальных органов в состав комиссий ФАС включаются представители Банка России. Между ФАС России и Банком России заключено Соглашение о взаимодействии, а также утвержден Порядок взаимодействия в электронном виде, предусматривающий предоставление Банком России информации о показателях деятельности кредитных организаций»,</w:t>
      </w:r>
      <w:r>
        <w:t xml:space="preserve"> - 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практики предупреждения нарушений и стимулирования добросовестной и качественной конкуренции на рынке финансовых услуг замглавы ФАС отметил развитие института «совместных писем» ФАС России и Банка России. К настоящему времени подготовлены письма по вопросам недопустимости использования в рекламе финансовых услуг и деятельности информации о наличии прямого или косвенного государственного участия в уставном капитале, признания актом недобросовестной конкуренции действий кредитной организации по привлечению денежных средств физических лиц в срочные пополняемые банковские вклады с последующим ухудшением их потребительских свойств, а также раскрытия информации о стоимости оказания платежных услуг при использовании платежных терминалов.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эти письма носят рекомендательный характер – «если вы будете так делать, то к вам придет ФАС». И это действует»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также приняли участие Глава Представительства Международной финансовой корпорации (IFC) в Республике Беларусь Ольга Щербина, Первый заместитель Министра антимонопольного регулирования и торговли Республики Беларусь Иван Вежновец, Председатель Совета по конкуренции Латвии Абрама Скайдрите, руководитель лаборатории «Центр исследования конкурентной политики и экономики» Сибирского института управления -филиал РАНХиГС Ирина Князева, судья Суда Евразийского экономического союза Александр Федорцов, председатель объединенного Адвокатского Бюро «Кэраре Виорика и Партнеры», член Евразийской антимонопольной ассоциации Виорика Кэраре, Старший сотрудник II отдела по рассмотрению слияний Антимонопольного бюро Государственной администрации по регулированию рынка Китайской Народной Республики Ру Конг. Открыли конференцию Премьер-министр Республики Беларусь Сергей Румас и Министр антимонопольного регулирования и торговли Республики Беларусь Владимир Колтович.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