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картель по поставке медицинских инструментов удвоился за неоплату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Мировым судьей Тверского района города Москвы вынесено постановление о назначении административного штрафа в отношении ООО «Проммедзакупка» в размере более 86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ООО «Проммедзакупка» являлось участником антиконкурентного соглашения, которое привело к поддержанию цен в 360 открытых аукционах в электронной форме на поставку инструментов и оборудования, используемых в медицинских целях для нужд учреждений здравоохранения.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«Проммедзакупка» не уплатила административный штраф в размере более 43 млн рублей в отведенный законом срок, в связи с чем было привлечено к административной ответственности в виде штрафа равного двукратному размеру суммы ранее наложенного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«Участники рынка должны понимать, что им лучше действовать в рамках действующего законодательства, иначе потери от применяемых к ним штрафных санкций могут многократно превысить выгоду, которую они планировали получить от реализации ограничивающего конкуренцию соглашения», </w:t>
      </w:r>
      <w:r>
        <w:t xml:space="preserve">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