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с рабочим визитом посетил Республику Татарстан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2019,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– одно из немногих уголовно наказуемых экономических преступлений», - отметил Андрей Цариковский в ходе открытия совместных обучающих семинаров по вопросам выявления и пресечения картелей, которые проходят 26-27 ноября в Учебно-методическом центре ФАС России в г. Казань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визита в республику статс-секретарь – заместитель руководителя ФАС России открыл совместные обучающие семинары по выявлению картелей, принял участие в совещании по Национальному плану развития конкуренции и посетил региональное Управление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участников обучающих семинаров, что соответствующая 178 статья Уголовного кодекса будет усовершенствована, согласно распоряжению Президента РФ, направленному на борьбу с картелями и усиление мер ответственности за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том ущербе, что причиняется экономике картелями, а он исчисляется от десятков до сотен миллиардов рублей, необходимы уголовные дела по данным составам</w:t>
      </w:r>
      <w:r>
        <w:t xml:space="preserve">, - добавил он. – </w:t>
      </w:r>
      <w:r>
        <w:rPr>
          <w:i/>
        </w:rPr>
        <w:t xml:space="preserve">Наши последние антимонопольные дела ведутся в очень тесном взаимодействии с правоохранительными органами. Это очень сложные дела, и расследуя их совместно с правоохранителями, каждый из нас вносит свою лепту: получая доказательства в результате ОРД, проводя аналитику, изучая открытые данные».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принял участие в совещании по вопросу реализации Национального плана развития конкуренции в Республике Татарстан, которое прошло в Доме Правительства 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Провел совещание Премьер-министр Республики Татарстан Алексей Песошин. Он напомнил, что сегодня в стране проводится значительная работа по развитию конкуренции. Так, утвержден Национальный план развития конкуренции и подготовлена соответствующая «дорожная карта» по отдельным отраслям, состоялось заседание Государственного совета Российской Федерации по вопросам развития конкуренции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Песошин поблагодарил руководство ФАС России за помощь при внедрении Стандарта развития конкуренции в субъектах, за создание и реализацию методических рекомендаций, а также поддержку в вопросах регулирования субъектов естественных монополий в сфере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рассказал о проводимой в стране работе в части развития конкуренции, основой которой стал документ стратегического планирования – Национальный план развития конкуренции в Российской Федерации на 2018-2020 годы. Цели документа – повышение удовлетворенности потребителей, повышение экономической эффективности конкурентоспособности, стабильный рост и развитие многоукладной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визита в республику Андрей Цариковский посетил Татарстанское УФАС России, где провел встречу с коллективом регионального Управления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