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индикаторы биржи нужны и в антимонопольном регулировании, и используются при оценке справедливости тарифной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2019, 18:21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планах ФАС России по развитию рынка нефти и нефтепродуктов рассказал начальник Управления регулирования ТЭК и химии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принял участие в сессии «Экосистема срочного товарного рынка – перспективы и точки роста», которая состоялась в рамках Ежегодного международного форума Биржевой товарный рынок, организованного СПбМТСБ.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о разработке нового Плана по развитию конкуренции, который будет направлен на цифровизацию. «Биржа - это цифровая платформа», - отметил он, говоря о роли этого инструмента развития конкуренции в новом Плане. По его словам, в новом документе предполагается большое количество мероприятий, направленных на развитие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ТЭК и химии рассказал также о реализации нефтепродуктов на биржевых торгах: наблюдаются снижение доли вторичного рынка и изменение структуры покупателей – на торги выходят крупные промышленные предприятия, и их доля начинает расти.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механизм оператора товарных поставок себя зарекомендовал: </w:t>
      </w:r>
      <w:r>
        <w:rPr>
          <w:i/>
        </w:rPr>
        <w:t xml:space="preserve">«мы видим восьмикратное увеличение показателей торгов».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мелком опте, Дмитрий Махонин отметил, что его развитие предусмотрено дорожной картой по развитию биржевых торгов, утверждённой Правительством.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 это темный сегмент. Создать прозрачные индикаторы в этой сфере – наш задел на будущее»,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качестве плана по перспективной работе он назвал развитие срочного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пришли к тому, что ценовые индикаторы биржи нужны не только при антимонопольном регулировании, но содержатся в нормативных документах и используются при оценке справедливости тарифного регулирования»</w:t>
      </w:r>
      <w:r>
        <w:t xml:space="preserve">, - отметил Дмитрий Махонин.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одним из достижений развития рынка нефти и нефтепродуктов начальник Управления регулирования ТЭК и химии назвал дерегулирование рынка СУГ (сжиженного углеводородного газа), где на основании биржевых цен в условиях прекращения госрегулирования рынок продолжает нормально функционировать.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«Ключевая задача для нас и задача номер один для самой биржи - расширение набора индикаторов, в том числе применительно к тем же СУГам, чтобы выполнить задачи, поставленные Правительством», </w:t>
      </w:r>
      <w:r>
        <w:t xml:space="preserve">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остальных индексов, необходимых к расширению: организация споровых торгов в «точке ценообразования» «Сургут» и «Пермь»; изменение методики региональных биржевых и внебиржевых индексов цен на нефтепродукты во всех субъектах; внебиржевые мелкооптовые индексы цен на нефтепродукты; биржевые и внебиржевые индексы цен судового топлива в крупнейших портах; территориальные и национальные внебиржевые индексы цен нефтяного битума; внебиржевые индексы цен авиационного керосина в крупнейших аэропортах.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Дмитрий Махонин рассказал об изменениях в нормативном регулировании. Так, подготовлены и внесены в Правительство изменения правил и порядка регистрации внебиржевых договоров, положения о регулярности и равномерности реализации товаров на бирже будут распространяться на все биржевые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«Каноны одинаковы для всех»,</w:t>
      </w:r>
      <w:r>
        <w:t xml:space="preserve">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