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Установить справедливую цену может только рынок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ноября 2019, 13:10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Процесс восприятия биржи как центра ценообразования, по словам начальника Управления регулирования ТЭК и химии Дмитрия Махонина, продолжается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принял участие в сессии «5 лет биржевым торгам природным газом: выводы и перспективы», которая прошла в рамках Ежегодного международного форума Биржевой товарный рынок, организованного СПбМТСБ.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рассказал о развитии биржевого рынка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снижение биржевых продаж, процесс развития биржевой торговли идёт»</w:t>
      </w:r>
      <w:r>
        <w:t xml:space="preserve">, - подчеркнул начальник Управления регулирования ТЭК и химии.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также он напомнил о разработанных ФАС России правилах недискриминационного доступа к услугам по транспортировке газа по магистральным трубопроводам, газораспредельным сетям и услугам по хранению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Дмитрий Махонин рассказал об изменении Постановления Правительства №1035, которое, по его словам, </w:t>
      </w:r>
      <w:r>
        <w:rPr>
          <w:i/>
        </w:rPr>
        <w:t xml:space="preserve">«уберёт правовой пробел».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«Критерий регулярности и равномерности биржевых торгов должны распространяться на все виды биржевых товаров»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Дмитрий Махонин призвал участников рынка к диалогу и принятию компромиссных решений, которые позволят через призму формирования биржевых котировок прийти к качественным изменениям газового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сессии выступила Наталия Яковенко, заместитель начальника Управления регулирования ТЭК и химии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рассказала о процессе формирования единых правил доступа к информационным системам и напомнила о необходимости скорой передачи согласованного проекта в ЕЭК.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«Формирование документов по развитию биржевых торгов на общем рынке газа будет осуществляться с учетом практического опыта биржевых торгов Российской Федерации. Страны ЕАЭС отмечают важность ликвидных биржевых торгов при формировании рыночных цен на газ»,</w:t>
      </w:r>
      <w:r>
        <w:t xml:space="preserve"> - заключила 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[photo_1511]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