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рыночная власть переходит к технологическим компаниям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ноября 2019, 15:13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условиях входа в новый этап экономики антимонопольное законодательство требует трансформации для соразмерного ответа на современные вызовы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Сергей Пузыревский принял участие в работе секции «Права и обязанности субъектов экономической деятельности и публичной власти в конкурентном праве: поиск баланса интересов», проводимой в рамках IX Московской юридической недели.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 о последних законодательных инициативах ведомства, разработанных в том числе в рамках реализации положений Национального плана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ситуация меняется и реальный сектор экономики теряет свои позиции, рыночная власть переходит к технологическим компаниям. Мы входим в новый этап экономики и действующее законодательство не позволяет ответить соразмерно на недобросовестные действия владельце цифровых платформ, больших данных»,</w:t>
      </w:r>
      <w:r>
        <w:t xml:space="preserve"> – уточнил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ФАС России был разработан 5 антимонопольный пакет, предусматривающий введение в антимонопольную сферу возможности регулирования цифровых платформ.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ведется дискуссия о признании цифровых платформ доминирующими, если они оказывают решающее воздействие на рынок. Например, когда производители товаров, вынуждены отдавать платформам существенную часть своей выручки. Как уточнил спикер, в первую очередь речь идет о крупных иностранных компаниях.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ведомство уделяет большое внимание поиску баланса в антимонопольном регулировании и законодательстве в сфере интеллектуальной собственности.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Все чаще мы сталкиваемся со злоупотреблениями, связанными с интеллектуальной собственностью, однако не можем соразмерно реагировать из-за существующих блоков в антимонопольном законодательстве, - </w:t>
      </w:r>
      <w:r>
        <w:t xml:space="preserve">подчеркнул Сергей Пузыревский,</w:t>
      </w:r>
      <w:r>
        <w:rPr>
          <w:i/>
        </w:rPr>
        <w:t xml:space="preserve"> - Не решена архиважная проблема, учитывая, что если не сегодня, то уже завтра не будет существовать каких-либо проектов без интеллектуальной собственности</w:t>
      </w:r>
      <w:r>
        <w:t xml:space="preserve">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выступления он рассказал о реформировании естественных монополий.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Мы предлагаем такой подход, при котором естественной монополией будут признаваться только те организации, что оказывают услуги с применением сетевого актива</w:t>
      </w:r>
      <w:r>
        <w:t xml:space="preserve">», - заключил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IX Московская юридическая неделя - совместная международная научно-практическая конференция Юридического факультета МГУ имени М.В.Ломоносова и XIII Международная научно-практическая конференция «Кутафинские чтения» Московского государственного юридического университета имени О.Е .Кутафина.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[photo_1516]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