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Конкурентную политику в Российской Федерации изучают эксперты Всемирного банка</w:t>
      </w:r>
    </w:p>
    <w:p xmlns:w="http://schemas.openxmlformats.org/wordprocessingml/2006/main" xmlns:pkg="http://schemas.microsoft.com/office/2006/xmlPackage" xmlns:str="http://exslt.org/strings" xmlns:fn="http://www.w3.org/2005/xpath-functions">
      <w:r>
        <w:t xml:space="preserve">17 декабря 2019, 15:45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Результаты исследования были представлены сегодня на встрече в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17 декабря 2019 года заместитель руководителя ФАС России Андрей Цыганов провел встречу с Директором и постоянным представителем Всемирного банка в России г-ном Рено Селигманном.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встречи представители Всемирного банка представили результаты аналитического отчета, посвященного производительности и конкурентной политике в Российской Федерации, подготовленного Всемирным банком по итогам 2019 года. Стороны также обсудили дальнейшие шаги и сферы сотрудничества в области конкурентной политики и государственных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в свою очередь рассказал об актуальных направлениях работы ФАС России и перспективах будущего сотрудничества.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обсуждали с коллегами из Всемирного банка концепт этого доклада год назад. И сегодня отрадно отметить, что доклад состоялся. Некоторые выводы, к которым пришли эксперты, на мой взгляд, даже мягче тех, к которым приходим мы в своей работе, но в целом соответствуют реальной картине состояния конкурентной политики в России. Мне кажется, выводы и рекомендации этого интереснейшего исследования заслуживают быть услышанными широкой аудиторией. Более того, они могут быть использованы ФАС России при подготовке очередного ежегодного доклада о развитии конкуренции»</w:t>
      </w:r>
      <w:r>
        <w:t xml:space="preserve">, - подвел итоги заседания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[photo_1539]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совещании также приняли участие Региональный директор группы Глобальных практик Всемирного банка по вопросам справедливого роста, финансов и институтов г-жа Лалита Мурти, Руководитель Глобальной практики по финансам, конкурентоспособности и инновациям Мариализа Мотта, Руководитель программ Всемирного банка по Российской Федерации Кристофер Миллер, Старший экономист Таня Гудвин, Старший экономист Ана Пауло Кусолито, Ведущий экономист по финансовому сектору Андреа Далл’олио, начальник Управления контроля промышленности ФАС России Нелли Галимханова, заместитель начальника Правового управления ФАС России Лариса Вовкивская, заместитель начальника Управления международного экономического сотрудничества ФАС России Анна Анатасян, заместитель начальника отдела международного сотрудничества Управления международного экономического сотрудничества ФАС России Юлия Куприянчик.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