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Совет Федерации принял законопроект о запрете деятельности унитарных предприятий на конкурентных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2019, 15:10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Ранее, 13 декабря 2019 года, документ одобрила Государственная дума РФ в III чтении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Реализация установленных мер, прописанных в законопроекте, позволит исключить негативное влияние деятельности государственных и муниципальных унитарных предприятий (ГУП, МУП) на конкуренцию на локальных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Законом вводится общий запрет создания и осуществления деятельности унитарных предприятий на конкурентных рынках, а также чёткий перечень исключений из этого правила. В частности, унитарные предприятия могут создаваться для обеспечения жизнедеятельности в районах Крайнего Севера и приравненных к ним местностях. Также они могут создаваться в случаях осуществления деятельности по развитию культуры, искусства, кинематографии и сохранению культурных ценностей, в случаях осуществления деятельности за пределами территории Российской Федерации, для обеспечения функционирования ряда федеральных органов исполнительной власти, а также в области обращения с радиоактивными отходами, и в сферах естественных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По инициативе членов Совета Федерации законопроект дополнили нормами, предусматривающими возможность принятия Правительством РФ решения по мотивированному представлению главы субъекта Российской Федерации о создании или сохранении предприятия.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«Законопроект направлен на защиту локальных рынков от монополизации. В декабре прошлого года документ в первом чтении приняла Государственная Дума Российской Федерации. В течение всего 2019 года законопроект дорабатывался с учетом мнений депутатов, а также членов Совета Федерации. В декабре парламент принял законопроект во II и III чтениях, а сегодня его одобрил Совет Федерации. Переходный период составит 5 лет. К январю 2025 году работа унитарных предприятий, не соответствующих антимонопольным требованиям, должна быть прекращена», </w:t>
      </w:r>
      <w:r>
        <w:t xml:space="preserve">- прокомментировал заместитель руководителя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Законопроект об унитарных предприятиях на конкурентных рынках разработан во исполнение положений Национального плана развития конкуренции*.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* В соответствии с пп. «а» п. 4 Национального плана развития конкуренции в Российской Федерации на 2018 – 2020 годы, утвержденного Указом Президента РФ от 21.12.2017 № 618.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