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«МГТС» за недостоверную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2019,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Обещая в смс-рассылке тариф «Super Smart», оператор не сообщал о том, что рекламируемая абонентская плата действует только в период промо-акции или при покупке 2-3 сим-карт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100 тысяч рублей штрафа, согласно постановлению ФАС России, придется перечислить в бюджет Российской Федерации ПАО «МГТС» за распространение гражданам смс-рекламы о тарифе «Super Smart», которая вводила их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ведомства признала рекламу тарифа недостоверной
        </w:t>
        </w:r>
      </w:hyperlink>
      <w:r>
        <w:t xml:space="preserve">, поскольку оператор связи умолчал о том, что рекламируемая им абонентская плата по тарифу будет составлять 350 рублей в месяц только в период промо-акции или при покупке 2-3 сим-карт.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пришла к выводу, что при отсутствии таких существенных сведений информация о стоимости услуги для потребителей искажается, и, соответственно, нарушается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6 статьи 38 Федерального закона «О рекламе» рекламодатель несет ответственность за нарушение требований, установленных частью 7 статьи 5 Федерального закона «О рекламе»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7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89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