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Артём Молчанов: Закон о защите конкуренции должен исполняться в равной степени в каждом субъекте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2020,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ведомстве отмечают важность соблюдения норм законодательства и его толкования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2016 году в ФАС России появились коллегиальные органы, которые формируют единообразие практики применения антимонопольного законодательства. Начальник Правового управления ФАС России Артём Молчанов подчеркнул, что после их создания участники дел – как и заявители, так и ответчики – в течение месяца могут обжаловать эти акты в центральном аппарате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совместно с Ассоциацией антимонопольных экспертов подготовила новый обзор практики административной апелляции за 3 квартал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 выпуском работали: начальник Правового управления ФАС России Артём Молчанов, заместитель начальника Правового управления ведомства Марьяна Матяшевская, заместитель директора Института конкурентной политики и регулирования рынков НИУ ВШЭ, член Генерального совета Ассоциации антимонопольных экспертов, партнёр, руководитель антимонопольной и тарифной практики КА «Муранов, Черняков и партнёры» Олег Москвитин.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обзорах рассматриваются наиболее интересные дела центрального аппарата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Найти обзоры можно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Obzor_praktiki_administrativnoi_apellyac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