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анализировать рынок жилищного строительства и что усложняет ведение бизнеса на оптовом рынке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 вопросы обсудили эксперты 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января 2020 года в ФАС России состоялось заседание Комиссии по анализу товарных рынков. Эксперты рассмотрели проект методических рекомендаций по проведению анализа состояния конкуренции на рынке жилищного строительства и результаты исследования оптового рынка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Председатель Комиссии по анализу товарных рынков, заместитель руководителя ФАС России Андрей Цыганов, </w:t>
      </w:r>
      <w:r>
        <w:rPr>
          <w:i/>
        </w:rPr>
        <w:t xml:space="preserve">«целью анализа жилищного строительства является оценка состояния конкурентной среды на рынке строительства многоквартирных домов в Российской Федерации. В исследовании мы учитываем сведения о введенных в эксплуатацию объектах и в отдельных случаях – в целях анализа инвестиционных портфелей застройщиков – сведения о выданных разрешениях на строительство. Рассмотренная сегодня Методика позволяет структурировать и систематизировать полученные данные. В анализе будут детально исследованы последствия серьезных регуляторных изменений, имевших место в 2019 году»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Комиссии эксперты заслушали также результаты исследования состояния конкуренции на пяти оптовых рынках алкогольной продукции – пива и пивных напитков, водки, виноградных вин, рынке алкогольной продукции с содержанием этилового спирта до 25% и с содержанием этилового спирта более 25%.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показало, что эти рынки характеризуются низкой и умеренной концентрацией поставщиков продукции, в связи с чем являются высококонкурентными.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барьеров входа эксперты ФАС отмечают значительные экономические ограничения в виде крупных первоначальных инвестиций для потенциальных производителей продукции, а также высокую стоимость привлечения финансовых ресурсов. Вместе с этим, как для потенциальных производителей, так и для потенциальных импортеров, существенными барьерами входа являются наличие устоявшихся хозяйственных связей между участниками, налаженных схем сбыта через дистрибьюторские сети и административные барьеры, ограничивающие возможность продвижения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основных барьеров входа отмечено так называемое проявление «регионального протекционизма» в некоторых субъектах Российской Федерации, характеризующееся введением дополнительных систем контроля продукции, ограничивающих присутствие на региональных рынках продукции, произведенной в иных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исследования мы провели также опрос участников рынка о проблемах, ограничивающих конкуренцию. Многие из них отметили, что частые законодательные изменения, единый принцип регулирования всех рынков алкогольной продукции и наличие различных условий осуществления деятельности в зависимости от субъекта Российской Федерации усложняет ведение бизнеса»</w:t>
      </w:r>
      <w:r>
        <w:t xml:space="preserve">, - прокомментировал результаты анализа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развития рынков алкогольной продукции эксперты рекомендуют создать единую концепцию регионального регулирования этих рынков, осуществлять раздельное регулирование разных видов алкогольной продукции с учетом их особенностей, по возможности выявлять и отменять избыточные административные процедуры в отношении участников алкогольных рынков, а также гармонизировать ставки акцизов на алкогольную продукцию в рамках Таможенного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[photo_1564]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не менее, совокупность представленной в рамках исследования информации о рынках, количество существующих участников (более 1800), а также рост количества хозяйствующих субъектов в 2018 году по сравнению с 2017 годом в среднем на 15% позволили сделать вывод о преодолимости существующих барьеров входа и о благоприятных в целом условиях развития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аналитическом отчете особо отмечены позитивные тенденции на рынке виноградных вин, связанные, в частности, с сокращением импортных поставок винодельческой продукции на рынок Российской Федерации, а также снижением концентрации на этом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«Появление на российском рынке новых производителей отечественных вин, в том числе в сегменте недорогих натуральных вин, свидетельствует о наличии позитивных тенденций, сохранение которых становится одной из основных задач системы государственного регулирования в этой отрасли»</w:t>
      </w:r>
      <w:r>
        <w:t xml:space="preserve">, - сказал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