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внести изменения в закупку Минпромторга России за 10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февраля 2020, 10:12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установил в порядок оценки заявок участников критерий, создававший риски ограничения конкуренции на закупке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жалобу индивидуального предпринимателя на действия Министерства промышленности и торговли Российской Федерации при закупке услуг по информационной поддержке, освещению и продвижению в сети «Интернет» популяризационных материалов о бюджете Минпромторга России, размещенных в автоматизированной информационной системе «Открытый бюджет для граждан». Цена контракта составляла 10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 Комиссия ФАС России установила, что заказчик установил ненадлежащим образом порядок оценки заявок участников. А именно, включил в него критерий «Качество услуг», который может быть оценен конкурсной комиссией субъективно и применен к участникам закупки не в равной степени, что создает предпосылки к ограничению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начальника Управления контроля размещения госзаказа ФАС России Роман Семенов, с целью устранения выявленного нарушения заказчику предписано внести изменения в конкурсную документацию с учетом Закона о контрактной системе и решения антимонопольного органа.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