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Федерации одобрил законопроект об антимонопольном комплаенсе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2020, 19:08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призван минимизировать риски нарушения антимонопольного законодательства хозяйствующими субъектами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ходе пленарного заседания члены Совета Федерации поддержали законопроект, предложенный ФАС России, который направлен на предупреждение антимонопольных рисков.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предполагает закрепление в Законе о защите конкуренции понятия «система внутреннего обеспечения соответствия требованиям антимонопольного законодательства», порядка организации такой системы хозсубъектами, а также определяются основные требования к содержанию внутренних актов, формирующих систему внутреннего обеспечения соответствия требованиям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целью внедрения антимонопольного комплаенса является снижение рисков нарушения антимонопольного законодательства со стороны хозсубъектов, а также их профилактика.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руководителя ФАС России Сергея Пузыревского, внедрение хозяйствующим субъектом антимонопольного комплаенса также будет учитываться ФАС России при отнесении его деятельности к той или иной категории риска в рамках риск-ориентированного подхода при контроле за соблюдением требований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