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Федеральное имущество в Москве выставят на торги повторно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марта 2020,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предписала «Инвестиционной компании Внешэкономбанка» провести аукцион по продаже земельного участка и нежилого помещения в столичном поселке Мосрентген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жалобой на действия компании «ВЭБ Капитал» (ООО «Инвестиционная компания Внешэкономбанка») в антимонопольное ведомство обратилось АО «Главное управление проектами «Экономика». Согласно предъявленной претензии, «ВЭБ Капитал», как организатор торгов по продаже федерального имущества, не обеспечила заявителю возможность произвести осмотр приватизируемого имущества.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декабре 2019 года компания «ВЭБ Капитал» на своем официальном сайте опубликовала сообщение о проведении аукциона. На продажу был выставлен земельный участок с расположенным на нем нежилым зданием в столичном поселке Мосрентген.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«ГУП «Экономика», как потенциальный покупатель, решило принять участие в торгах. Предварительно представители компании хотели очно осмотреть лот.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заседании Комиссии ФАС России было установлено, что 10 января 2020 года заявитель направил запрос организатору торгов по адресу электронной почты, который не указан в информационном сообщении. Принимая это во внимание, у антимонопольного ведомства отсутствовали основания полагать, что организатором торгов при организации аукциона были нарушены положения Закона о приватизации. Соответственно, довод жалобы является необоснованным»,</w:t>
      </w:r>
      <w:r>
        <w:t xml:space="preserve"> - рассказала заместитель начальника Управления контроля строительства и природных ресурсов Оксана Малая.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Одновременно запрос об организации осмотра заявитель направил и в Федеральное агентство по управлению государственным имуществом. Росимущество ответило заявителю, что в адрес территориального управления в городе Москве было направлено поручение об организации осмотра выставленного на аукцион имущества. Однако столичное ведомство поручение не выполнило.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учетом установленных фактов ФАС России предписала «ВЭБ Капитал» установить новые сроки проведения аукциона, чтобы заявитель и другие заинтересованные лица смогли все-таки ознакомиться с имуществом и поучаствовать в торгах»,</w:t>
      </w:r>
      <w:r>
        <w:t xml:space="preserve"> - сказал начальник Управления контроля строительства и природных ресурсов Олег Корнеев.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