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анализ повышения тарифов операторами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2020, 19:28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многочисленными обращениями граждан и появившейся информацией в сети Интернет о повышении тарифов операторов ПАО «МегаФон», ПАО «МТС», ПАО «ВымпелКом» и ООО «Т2 Мобайл» ФАС России провела проверку в отношении указанных операторов связи. Было проанализировано более 4 000 тарифных планов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данных, представленных в ответах операторов на запрос, ФАС России проанализировала сумму необходимых для производства и реализации услуги расходов и прибыли, а также изменения нормативного регулирования в сфере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 затрат по обычным видам деятельности не оказал существенного влияния на тарифы. Дополнительно имело место влияние увеличения затрат на исполнение требований поправок к Федеральному закону «О противодействии терроризму»*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согласно которому на оператора связи возложена обязанность по хранению трафика своих абонентов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рост доходов от повышения тарифов находится на сопоставимом уровне с ростом расходов операторов.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основном изменения тарифов коснулись абонентов, пользующихся архивными тарифными планами, а изменения были направлены на выравнивание условий архивных и текущих тарифных планов.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смягчить последствия повышения для абонентов, которых затронуло изменение, некоторыми операторами были предложены для постоянного использования опции и бонусы, снижающие затраты абонентов на услуги связи в виде безлимитных вызовов внутри сети операторов связи, дополнительных пакетов Интернета, СМС, переноса остатка на следующий месяц, кэшбэка и скидки в зависимости от тарифного плана абонента.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признаков нарушения антимонопольного законодательства не выявлено.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требования законодательства предполагают пятилетний срок для реализации обязательств по хранению трафика в полном объеме. ФАС России на постоянной основе будет проводить мониторинг изменения тарифов на услуги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*Федеральный закон от 06.07.2016 № 374-ФЗ «О внесении изменений в Федеральный закон «О противодействии терроризму».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