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и обмен опытом – движущая сила для совершенствования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2020, 16:15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приняли участие в мероприятиях, проведенных 25 – 27 февраля 2020 года Организацией экономического сотрудничества и развития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2020 года в г. Париже (Франция) во второй раз прошел День конкуренции. ФАС России представляла заместитель начальника отдела особо важных расследований Управления по борьбе с картелями Полина Мелкоедова. Участие наряду с Россией приняли более 400 человек из более чем 40 стран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с докладами выступили ведущие эксперты мира в сфере конкуренции. Ключевыми темами обсуждения стали вопросы перспективы регулирования конкуренции в цифровом веке, в частности особенности регулирования антимонопольных запретов в сфере финансовых технологий и контроль компаний-гигантов на цифровых рынках. Участники рассмотрели также роль конкурентных ведомств в согласовании сделок слияний и поглощений на динамичных рынках и роль конкуренции на рынке труда.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преддверие Дня конкуренции, 25 февраля 2020 года, представители ФАС России приняли участие в семинаре, посвященном вертикальным ограничениям и слияниям. Эксперты обменялись опытом в расследовании и рассмотрении дел по вертикальными соглашениям, обсудили виды ограничений, их влияние на рынок, в том числе разграничение онлайн продаж от традиционных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Завершающим мероприятием стал семинар, посвященный вопросам торговых соглашений. Участники обсудили роль конкурентных ведомств в процессе заключения торговых соглашений, необходимость включения в торговые соглашения положений, регулирующих вопросы конкуренции, отдельное внимание было уделено обеспечению исполнения обязательств по соглашениям.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Андрей Цыганов, </w:t>
      </w:r>
      <w:r>
        <w:rPr>
          <w:i/>
        </w:rPr>
        <w:t xml:space="preserve">«участие ФАС России в мероприятиях ОЭСР – уникальная возможность для обмена опытом с зарубежными коллегами и выработки общего понимания основных проблем и вызовов новой экономики. Такие встречи – это еще и совместный поиск решения возникающих проблем в области антимонопольного регулирования. Принципы открытости на протяжении 30 лет являются основополагающими для развития российского антимонопольного органа. Мы считаем взаимодействие и обмен опытом движущей силой для совершенствования и антимонопольного законодательства, и практики регулирования».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