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Модели тарифообразования - это сложные конструкции, которые требуют тонкой настройки и соблюдения баланса интересов потребителей и поставщиков электроэнергии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2020,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заместитель руководителя ФАС России Виталий Королев сообщил 4 марта 2020 года в ходе проходящего в г. Сочи Всероссийского практического семинара-совещания "Эволюция тарифного регулирования в 2020 году: шаг в будущее"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напомнил, что в рамках разработанных ФАС России и внесенных в 2019 году изменений в Закон об электроэнергетике</w:t>
      </w:r>
      <w:r>
        <w:t xml:space="preserve">1</w:t>
      </w:r>
      <w:r>
        <w:t xml:space="preserve">, с августа 2019 года органы регулирования лишены возможности самостоятельно принимать решения об установлении тарифов выше максимального или ниже минимального предельного уровня без согласования с ФАС России. В том числе, если такое превышение обусловлено размером инвестиционных программ субъектов электроэнергетики.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Теперь для этого органу регулирования необходимо направить в антимонопольное ведомство заявление и документы с обоснованием необходимости такого превышения тарифов не позднее 20 календарных дней до начала нового регулируемого периода.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Виталия Королева, с начала 2020 года ведомство согласовало 64 % поданных регионами заявлений об установлении тарифов выше (ниже) максимальных предельных уровней.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"Это совершенно новый качественный уровень определения тарифов, поскольку в процессе согласования нами были детально рассмотрены причины и необходимость выход за рамки установленных предельных уровней",</w:t>
      </w:r>
      <w:r>
        <w:t xml:space="preserve"> - пояснил замглавы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одним из основных принципов совершенствования тарифной политики заместитель руководителя антимонопольного ведомства назвал внедрение принципа эталонов затрат при расчете сбытовых надбавок гарантирующих поставщиков. Метод привнес прозрачность, исключение субъективизма и тарифной дискриминации в расчеты, а также сократил разброс в дифференциации уровня сбытовых надбавок по субъектам РФ почти в 2 раза.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"В дальнейшем мы планируем внедрение метода эталонов при утверждении тарифов и на оказание услуг по передаче электроэнергии",</w:t>
      </w:r>
      <w:r>
        <w:t xml:space="preserve"> - отметил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долгосрочных тарифах в сфере электроэнергетики, он пояснил, что</w:t>
      </w:r>
      <w:r>
        <w:rPr>
          <w:i/>
        </w:rPr>
        <w:t xml:space="preserve"> "установление регулируемых тарифов сроком на 5 лет с применением метода долгосрочной индексации необходимой валовой выручки позволит определить базовый уровень операционных расходов, рассчитать индекс их эффективности и показатели энергосбережения и энергоэффективности. Такой подход позволит территориальным сетевым организациям планировать инвестиции, расширить ремонтные программы, а также увеличить прозрачность и прогнозируемость тарифов для потребителей"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"Так, например, можно с полной уверенностью сказать, что внедрение метода долгосрочной индексации необходимой валовой выручки для поставщиков оптового рынка регионов Дальнего Востока стало реальностью. В ближайшее время для них будут установлены длинные тарифы сразу на несколько лет", </w:t>
      </w:r>
      <w:r>
        <w:t xml:space="preserve">- подчеркнул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реализации Федерального закона № 300-ФЗ территориальные сетевые организации и органы регулирования получили возможность заключения регуляторных соглашений, обязательных к согласованию с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"Наличие такого соглашения с субъектом РФ позволит компании иметь прогнозируемый долгосрочный тариф и неизменные инвестиционные условия. При этом в документе будут зафиксированы обязательства сетевой компании и ее ответственность, что обеспечит надежное и качественное электроснабжение, а также исполнение инвестиционной программы",</w:t>
      </w:r>
      <w:r>
        <w:t xml:space="preserve"> - пояснил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Обязательным условием для заключения регуляторного соглашения является наличие у сетевой организации инвестиционной программы. Решение о подписании таких документов должно проходить на добровольной основе с обеих сторон.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 панельной дискуссии, замглавы ФАС России отметил, что службе предстоит внести серьёзные изменения в свою работу: это дальнейшее внедрение цифровизации и полный отказ от бумажного документооборота между ФАС, тарифными органами субъектов и компаниями, а также совершенствование и унификация всех форм взаимодействия в процессе установления тарифов.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заседания, Виталий Королев пожелал регуляторам дальнейших успехов в непростой работе по поиску социально-экономического баланса при принятии тарифных 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[photo_1589]               [video_2645]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  <w:r>
        <w:br/>
      </w:r>
      <w:r>
        <w:br/>
      </w:r>
      <w:r>
        <w:t xml:space="preserve">1</w:t>
      </w:r>
      <w:r>
        <w:t xml:space="preserve"> Федеральный закон от 02.08.2019 № 300-ФЗ «О внесении изменений в Федеральный закон «Об электроэнергетике»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