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решение ФАС о неправомерном отклонении заявки участника на закупке строительных работ в Волгограде за 157,5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2020, 14:33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ссылался на отсутствие в заявке участника копии контракта, подтверждающего необходимый опыт для участия в закупке, в тоже время участник сообщал о релевантном опыте, являясь одновременно застройщиком и лицом, осуществляющем строительство, в связи с чем договор на выполнение работ не заключался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рассмотрела жалобу компании «Вира Плюс» на действия ФГУП «Дирекция программы по развитию физической культуры и спорта» при закупке работ по строительству учебно-тренировочного комплекса и реконструкции общежития для студентов в г. Волгограде с НМЦК 157,5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нарушил ч.7 ст. 69 Закона о контрактной системе, неправомерно отклонив заявку компании «Вира Плюс», сославшись на отсутствие у нее необходимого опыта для участия в закупке в связи с непредставлением исполненного контракта на выполнение строительных работ стоимостью не менее 40% от НМЦК.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тоже время, как установила Комиссия ФАС России, заявка компании содержала: разрешение на строительство многоквартирного дома, разрешение на ввод объекта в эксплуатацию, расчет общей стоимости строительного проекта, акты приема-передачи квартир, договоры участия в долевом строительстве.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строительстве вышеупомянутого объекта ООО «Вира Плюс» выступало одновременно в качестве застройщика и лица, осуществляющего строительство, в связи с чем в составе заявки на участие в аукционе не была представлена копия исполненного договора, поскольку договор на выполнение этих работ не заключался.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таких обстоятельствах, представленные ООО «Вира Плюс» документы в совокупности подтверждают имеющийся у компании опыт, необходимый для участия в закупке. Заказчик не имел законных оснований для принятия решения о несоответствии второй части заявки этой компании положениям аукционной документации»</w:t>
      </w:r>
      <w:r>
        <w:t xml:space="preserve">, 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ФАС России заказчик обратился в суд. Арбитражный суд города Москвы поддержал решение антимонопольного органа в полном объеме и отказал ФГУП «Дирекция программы по развитию физической культуры и спорта»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