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2019 году в Крыму было заключено свыше 600 тысяч госконтрактов с субъектами МСП на 1,1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18:15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Таких результатов удалось достичь благодаря проведению закупок малых объемов через электронные магазины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уточнил
        </w:t>
        </w:r>
      </w:hyperlink>
      <w:r>
        <w:t xml:space="preserve"> глава Республики Крым Сергей Аксёнов, практика закупок малого объема через электронный магазин Совет министров республики порекомендовал в 2020 году применять всем муниципальным образованием региона. Таким образом, субъект намерен увеличить долю закупок у субъектом МСП в соответствии с реализацией задач, предусмотренных Национальным планом развития конкуренции на 2018-2020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2019 года Республика Крым заняла в Национальном рейтинге прозрачности закупок 9 место среди 85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об опыте Республики Крым по реализации Указа Президента Российской Федерации №618, утвердившем Национальным план развития конкуренции на 2018-2020 гг., читайте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 главы региона Сергея Аксёнова.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plan.fas.gov.ru/external/content/2423/" TargetMode="External" Id="rId8"/>
  <Relationship Type="http://schemas.openxmlformats.org/officeDocument/2006/relationships/hyperlink" Target="https://plan.fas.gov.ru/external/content/2423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