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 поддержал решение ФАС России о наложении штрафа на АО «Пененза»</w:t>
      </w:r>
    </w:p>
    <w:p xmlns:w="http://schemas.openxmlformats.org/wordprocessingml/2006/main" xmlns:pkg="http://schemas.microsoft.com/office/2006/xmlPackage" xmlns:str="http://exslt.org/strings" xmlns:fn="http://www.w3.org/2005/xpath-functions">
      <w:r>
        <w:t xml:space="preserve">23 марта 2020, 10:00</w:t>
      </w:r>
    </w:p>
    <w:p xmlns:w="http://schemas.openxmlformats.org/wordprocessingml/2006/main" xmlns:pkg="http://schemas.microsoft.com/office/2006/xmlPackage" xmlns:str="http://exslt.org/strings" xmlns:fn="http://www.w3.org/2005/xpath-functions">
      <w:pPr>
        <w:jc w:val="both"/>
      </w:pPr>
      <w:r>
        <w:rPr>
          <w:i/>
        </w:rPr>
        <w:t xml:space="preserve">Служба оштрафовала компанию почти на миллион рублей за нарушение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16 марта 2020 года Арбитражный суд г. Москвы отказал АО «Пененза» в удовлетворении иска об отмене постановления, которым ФАС России наложила на общество штраф по делу об административном правонарушении[1].</w:t>
      </w:r>
    </w:p>
    <w:p xmlns:w="http://schemas.openxmlformats.org/wordprocessingml/2006/main" xmlns:pkg="http://schemas.microsoft.com/office/2006/xmlPackage" xmlns:str="http://exslt.org/strings" xmlns:fn="http://www.w3.org/2005/xpath-functions">
      <w:pPr>
        <w:jc w:val="both"/>
      </w:pPr>
      <w:r>
        <w:t xml:space="preserve">Ранее суд также признал законным и обоснованным штраф в отношении должностного лица – генерального директора АО «Пененза».</w:t>
      </w:r>
    </w:p>
    <w:p xmlns:w="http://schemas.openxmlformats.org/wordprocessingml/2006/main" xmlns:pkg="http://schemas.microsoft.com/office/2006/xmlPackage" xmlns:str="http://exslt.org/strings" xmlns:fn="http://www.w3.org/2005/xpath-functions">
      <w:pPr>
        <w:jc w:val="both"/>
      </w:pPr>
      <w:r>
        <w:t xml:space="preserve">Напомним, антимонопольное ведомство признало АО «Пененза» нарушившим Закон о защите конкуренции[2]: будучи администратором сервиса «Кредитное финансирование обеспечения заявки на участие в аукционе» ЗАО «Сбербанк-АСТ», компания </w:t>
      </w:r>
      <w:hyperlink xmlns:r="http://schemas.openxmlformats.org/officeDocument/2006/relationships" r:id="rId8">
        <w:r>
          <w:rPr>
            <w:rStyle w:val="Hyperlink"/>
            <w:color w:val="000080"/>
            <w:u w:val="single"/>
          </w:rPr>
          <w:t xml:space="preserve">
          заключила со вторым администратором сервиса устное соглашение
        </w:t>
        </w:r>
      </w:hyperlink>
      <w:r>
        <w:t xml:space="preserve"> об ограничении доступа к сервису ООО Банк «СКИБ».</w:t>
      </w:r>
    </w:p>
    <w:p xmlns:w="http://schemas.openxmlformats.org/wordprocessingml/2006/main" xmlns:pkg="http://schemas.microsoft.com/office/2006/xmlPackage" xmlns:str="http://exslt.org/strings" xmlns:fn="http://www.w3.org/2005/xpath-functions">
      <w:pPr>
        <w:jc w:val="both"/>
      </w:pPr>
      <w:r>
        <w:rPr>
          <w:i/>
        </w:rPr>
        <w:t xml:space="preserve">«Решение Арбитражного суда г. Москвы в очередной раз подтвердило правомерность действий Федеральной антимонопольной службы и должно служить напоминанием представителям рынка об ответственности, которая последует за нарушением антимонопольного законодательства»</w:t>
      </w:r>
      <w:r>
        <w:t xml:space="preserve">, - прокомментировала решение суда начальник Управления контроля финансовых рынков ФАС России Ольга Сергеева.</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В соответствии с частью 4 статьи 11 Федерального закона «О защите конкуренции» запрещаются иные соглашения между хозяйствующими субъектами, если установлено, что такие соглашения приводят или могут привести к ограничению конкуренции.</w:t>
      </w:r>
    </w:p>
    <w:p xmlns:w="http://schemas.openxmlformats.org/wordprocessingml/2006/main" xmlns:pkg="http://schemas.microsoft.com/office/2006/xmlPackage" xmlns:str="http://exslt.org/strings" xmlns:fn="http://www.w3.org/2005/xpath-functions">
      <w:pPr>
        <w:jc w:val="both"/>
      </w:pPr>
      <w:r>
        <w:rPr>
          <w:i/>
        </w:rPr>
        <w:t xml:space="preserve">Административная ответственность за данное нарушение предусмотрена пунктом 4 статьи 14.32 КоАП и влечет наложение административного штрафа:</w:t>
      </w:r>
    </w:p>
    <w:p xmlns:w="http://schemas.openxmlformats.org/wordprocessingml/2006/main" xmlns:pkg="http://schemas.microsoft.com/office/2006/xmlPackage" xmlns:str="http://exslt.org/strings" xmlns:fn="http://www.w3.org/2005/xpath-functions">
      <w:pPr>
        <w:jc w:val="both"/>
      </w:pPr>
      <w:r>
        <w:rPr>
          <w:i/>
        </w:rPr>
        <w:t xml:space="preserve">на должностных лиц в размере от 15000 до 30000 рублей;</w:t>
      </w:r>
    </w:p>
    <w:p xmlns:w="http://schemas.openxmlformats.org/wordprocessingml/2006/main" xmlns:pkg="http://schemas.microsoft.com/office/2006/xmlPackage" xmlns:str="http://exslt.org/strings" xmlns:fn="http://www.w3.org/2005/xpath-functions">
      <w:pPr>
        <w:jc w:val="both"/>
      </w:pPr>
      <w:r>
        <w:rPr>
          <w:i/>
        </w:rPr>
        <w:t xml:space="preserve">на юридических лиц - от 1/100 до 5/100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100000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2/1000 до 2/100 размера суммы выручки правонарушителя от реализации товара (работы, услуги), на рынке которого совершено административное правонарушение, но не менее 50000 рублей.</w:t>
      </w:r>
    </w:p>
    <w:p xmlns:w="http://schemas.openxmlformats.org/wordprocessingml/2006/main" xmlns:pkg="http://schemas.microsoft.com/office/2006/xmlPackage" xmlns:str="http://exslt.org/strings" xmlns:fn="http://www.w3.org/2005/xpath-functions">
      <w:pPr>
        <w:jc w:val="both"/>
      </w:pPr>
      <w:r>
        <w:t xml:space="preserve">[1] № 07/04/14.32-12/2019 от 11.11.2019</w:t>
      </w:r>
    </w:p>
    <w:p xmlns:w="http://schemas.openxmlformats.org/wordprocessingml/2006/main" xmlns:pkg="http://schemas.microsoft.com/office/2006/xmlPackage" xmlns:str="http://exslt.org/strings" xmlns:fn="http://www.w3.org/2005/xpath-functions">
      <w:pPr>
        <w:jc w:val="both"/>
      </w:pPr>
      <w:r>
        <w:t xml:space="preserve">[2] часть 4 статьи 11</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26528"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