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Google заплатит очередной штраф за ненадлежащую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2020,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поисковой системе распространялась контекстная реклама финансовых инвестиций от компании, которая не имела на то необходимой лицензии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марта 2020 года ФАС России наложила на корпорацию «Google LLC» как рекламораспространителя ненадлежащей рекламы финансовых услуг компании «AB INNOVATIONS LTD», не имеющей лицензии на такую деятельность, штраф в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2020 года,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
        </w:t>
        </w:r>
      </w:hyperlink>
      <w:r>
        <w:t xml:space="preserve"> рекламу компании «AB INNOVATIONS LTD», сообщающую о доходе от инвестиций, ненадлежащей и нарушающей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распространялась на сайте www.google.com летом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законе четко определено требование к рекламе финансовых услуг: размещать ее может только тот рекламодатель, у которого есть лицензия на соответствующего вида деятельность. А рекламораспространитель, в данном случае компания Google, должна наличие этой лицензии проверять»</w:t>
      </w:r>
      <w:r>
        <w:t xml:space="preserve">, – отметила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пунктом 7 статьи 7 ФЗ «О рекламе», не допускается реклама товаров (услуг) на производство и (или) реализацию которых требуется получение лицензии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Федерального закона «О рекламе», рекламораспространитель несёт ответственность за нарушение требований, установленных пунктом 7 статьи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7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40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