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Антимонопольный контроль за экономической концентрацией будет совершенствоваться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2020,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Нововведения помогут в проведении более подробных анализов сделок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апреля заместитель руководителя ФАС России Сергей Пузыревский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принял участие
        </w:t>
        </w:r>
      </w:hyperlink>
      <w:r>
        <w:t xml:space="preserve"> в ежегодной конференции ИД «Коммерсантъ» «Теория и практика сделок M&amp;A».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учитывая особенности сделок по слиянию и поглощению (приобретение не только материальных активов, но и интеллектуальной собственности и технологий), ФАС России разработала предложения по совершенствованию законодательства в этой сфере. Так, в Правительстве Российской Федерации находится на рассмотрении «5 антимонопольный пакет».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первую очередь мы считаем, что антимонопольное законодательство должно обеспечивать контроль не только приобретения материальных активов, но и результатов интеллектуальной деятельности, потому что часто сама компания стоит не много, а ее технология - напротив. Поэтому вводится такой критерий как «цена сделки», если она превышает 7 млрд рублей, то она тоже будет предметом антимонопольного контроля. Такие нематериальные активы могут влиять на соотношение рыночной власти участников экономических отношений»,</w:t>
      </w:r>
      <w:r>
        <w:t xml:space="preserve"> - отметил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Сергея Пузыревского, примеры рассмотрения крупных трансграничных соглашений говорят о том, что за 30 дней такую сделку рассмотреть невозможно, потому что необходимо провести комплексный анализ, взвесить все «за» и «против», обсудить с коллегами из других антимонопольных регуляторов. Поэтому сроки рассмотрения таких сделок должны быть продолжительнее. Для трансграничных сделок, затрагивающих российский рынок, ФАС России предлагает предусмотреть возможность продления сроков по согласованию с Правительством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Вышеуказанные исключения не распространяются на внутренние сделки, участниками которых являются российские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«Важный момент, пока в законодательстве не прописанный - при оценке экономической концентрации нужно предусмотреть возможность назначения экспертизы, необходимой для оценки последствий для отрасли, в том числе, вопросы передачи технологий, которые могут изменить соотношение сил на товарных рынках»,</w:t>
      </w:r>
      <w:r>
        <w:t xml:space="preserve"> - добавил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Планируется также предусмотреть «очное» рассмотрение антимонопольным органом ходатайств, о совершении сделок, оказывающих существенное влияние на конкуренции с участием заявителей и заинтересованных лиц. Так, в случаях, когда антимонопольный орган планирует либо отказать в удовлетворении ходатайства, либо считает, что нужно выдать предписание, он может предварительно направить заявителю заключение, где излагает свое видение последствий, которые связаны с совершением сделки или слияния для товарного рынка. После выдачи заключения у заявителя появляется возможность представить предложения по комплексу мероприятий, которые он считает возможным со своей стороны обеспечить для соблюдения конкуренции на товарном рынке. В этом случае ходатайство рассматривается очно.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[video_2709]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65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