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обновила План-график публичных обсуждений с подконтрольными субъектами на 2020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Приказом ФАС России № 475/20 от 18.05.2020 г. обновлен План-график публичных обсуждений с подконтрольными субъектами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 соответствии с ведомственной программой профилактики ежеквартально проводит тематические публичные обсуждения с привлечением сотрудников отраслевых структурных подразделений. Регулярно проводится ряд публичных мероприятий на темы антимонопольного регулирования, противодействия антиконкурентным соглашениям, проведения торгов, процедур государственного заказа и закупок госкомпаний, ЖКХ, соблюдения законодательства о рекламе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подробную информацию можно получить в специальном разделе на официальном сайте ФАС России http://knd.fas.gov.ru/ и в разделе «Публичные обсуждения» на сайтах территориальных органов антимонопольного ведомства.</w:t>
      </w:r>
      <w:r>
        <w:br/>
      </w:r>
      <w:r>
        <w:t xml:space="preserve">
С Планом-графиком публичных обсуждений с подконтрольными субъектами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69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