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исследует табачный рынок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мая 2020, 16:46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проводит анализ состояния конкуренции на рынках табачной и инновационной никотиносодержащей продукции*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Исследование проводится среди совершеннолетних потребителей в целях установления взаимозаменяемости этих видов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Анкета
        </w:t>
        </w:r>
      </w:hyperlink>
      <w:r>
        <w:t xml:space="preserve"> размещена в разделе «Открытое ведомство – Опросы» на официальном сайте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Мнение приобрететелей этих товаров позволит получить более точные данные в анализе рынков, понять тенденции покупательского спроса, а также получить ответ на вопрос о том, могут ли инновационные товары (электронные сигареты и иные виды продукции для потребления никотина без курения табака) вытеснить с рынка традиционные сигареты.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Опрос проводится до 5 июня.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Примечание: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*инновационная никотиносодержащая продукция - изделие, предназначенное для эксплуатации путем вдыхания потребителем аэрозоля или пара, содержащего никотин или соли никотина, получаемого при помощи системы доставки никотина, упакованное в потребительскую тару.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surveys/4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