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Предупреждения и предостережения помогают тогда, когда результат нужен «здесь и сейчас»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2020, 19:45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ведомства рассказали о мерах в разгар пандемии новой коронавирусной инфекции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июня состоялась онлайн-конференция Право.ru и ФАС России «Антимонопольное право: новые вызовы пандемии». В ходе мероприятия представители ведомства и антимонопольные эксперты обсудили меры, принятые Федеральной антимонопольной службой для поддержки конкуренции и снижения избыточного антимонопольного регулирования в условиях пандемии, самые нашумевшие дела на цифровых рынках, кризисные картели и другие актуальные вопросы.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У нас есть сферы, которые были вынуждены приостановить свою экономическую деятельность, вся их активность сводилась к нулю. В таких условиях любое государственное регулирование представляется чрезмерным. Есть сферы, которые продолжили работу в обычном режиме (товары первой необходимости, продукты питания), и в отношении них также были свои особенности: любые сигналы о повышении цен вызывали резонанс, который в обычное время был бы невозможен. Одновременно с этим были сферы, которые не справлялись с тем спросом, который возникал – маски и лекарственные средства</w:t>
      </w:r>
      <w:r>
        <w:t xml:space="preserve">», - отметил заместитель руководителя ФАС России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снижения нагрузки на бизнес Правительством Российской Федерации были запрещены плановые проверки за исключением случаев, представляющих угрозу жизни и здоровью граждан, и оставлены только внеплановые, в крайних случаях.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этот период мы активно использовали отдельные антимонопольные механизмы быстрого реагирования: предостережения и предупреждения, – которые в ряде случаев оказывали положительный эффект. Мы увеличили их количество и благодаря этому добивались или снижения цен, или отказа от их повышения. Эти механизмы распространяются не только на злоупотребление доминирующим положением, но и на недобросовестную конкуренцию и, возможно, будут применяться и в других случаях. Предупреждения и предостережения помогают тогда, когда результат нужен «здесь и сейчас</w:t>
      </w:r>
      <w:r>
        <w:t xml:space="preserve">»», - заявил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рассказал о работе над Национальным планом развития конкуренции на 2021-2025 годы и добавил, что, хотя ФАС России начала подготовку документа до пандемии коронавирусной инфекции COVID-19, невозможно не учитывать в Нацплане ее влияние на экономику.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Снижение административной нагрузки, оперативные меры, финансовая поддержка блоков предприятий – это как лекарство, которое необходимо экономике. Кризис – это болезнь, ее надо вылечить. Национальный план на следующий период необходим в качестве стратегической политики, наподобие вакцины для выработки долгосрочного иммунитета</w:t>
      </w:r>
      <w:r>
        <w:t xml:space="preserve">», - провел аналогию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в Национальном плане развития конкуренции на следующий период будет несколько основных акцентов. Это, в первую очередь, развитие и поддержка субъектов малого и среднего предпринимательства (стабильность налоговой и экономической нагрузки, хозяйственных отношений). Предопределенность условий работы позволит компаниям устойчиво развиваться.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[video_2777]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Во-вторых, необходимо обеспечить преимущества для субъектов малого и среднего предпринимательства в вопросах приобретения ресурсов, природных ресурсов, государственного имущества (на условиях аренды или приватизации), так как сейчас эти условия далеки от требований недискриминационных принципов.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[photo_1625]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необходима цифровизация всех сфер деятельности, поскольку рыночные отношения развиваются.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Мир сегодня изменился из-за тех проблем, с которыми мы столкнулись в последние месяцы. Мы видим четкое перераспределение и влияние рыночной власти. Мы понимаем, что, к примеру, тарифное регулирование не может быть основано на бумажном документообороте, оно должно быть построено на математических моделях и новых решениях. После кризиса возникнет вопрос – а какая она, эта новая реальность, куда мы идем?</w:t>
      </w:r>
      <w:r>
        <w:t xml:space="preserve">», - в завершение Артем Молчанов задал риторический вопрос.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