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вынес приговор по делу о картеле в клинике Мешалкина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2020, 13:16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Подсудимые приговорены к двум годам лишения свободы условно и штрафам в размере 500 тысяч рублей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2020 года Октябрьский районный суд г. Новосибирска огласил обвинительный приговор в отношении участников картеля на торгах ФГБУ «НМИЦ им. ак. Е.Н. Мешалкина» Минздрава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уголовное дело в отношении директоров ООО «Компания ФИТО» и ООО «Терра»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также уголовные дела в отношении заместителя директора по науке НМИЦ им. академика Е.Н. Мешалкина, директора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медучреждения и его жены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были возбуждены после того, как Новосибирское УФАС России установило и доказало наличие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помощью программного обеспечения «Большой цифровой кот» ФАС России дистанционно выявила признаки антиконкурентного соглашения и передала Новосибирскому УФАС полномочия по рассмотрению материалов дела, а также по проведению внеплановых проверок в отношении ООО «Компания ФИТО» и ООО «Терра».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организации договорились о поддержании цен на торгах, проводимых медицинским центром, создавали видимость конкурентной борьбы, допуская снижение максимальной стоимости контракта не более чем на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было реализовано на 437 аукционах по поставке лекарственных средств, медизделий, пищевых продуктов и на оказание услуг по перевозке лекарств для нужд ФГБУ «НМИЦ им. ак. Е.Н. Мешалкина» Минздрава России на сумму более 500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уже пятый приговор по уголовно-наказуемым картелям. Это дело показательно с точки зрения наказания виновных лиц: компаниям назначены крупные административные штрафы, должностные лица осуждены в уголовном порядке. Надеюсь, этот пример станет уроком для всех, кто намеревается договариваться о ценах и разделе рынка. Это становится не только невыгодно для собственного кармана, но и чревато лишением свободы – следующее наказание за картель может оказаться уже не условным»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ч. 2 ст. 178 УК РФ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нарушения 178 статьи Уголовного кодекса РФ «Ограничение конкуренции»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преступления, предусмотренного ч. 4 ст. 159 и ч. 4 ст. 174 УК РФ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преступления, предусмотренного ч. 4 ст. 160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