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Бюджету Ростовской области причинен ущерб на сумму 219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2020, 12:45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Закупка фото- и видеофиксации нарушений ПДД прошла с нарушением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Ростовское УФАС России при содействии регионального УФСБ выявило сговор при проведении торгов на установку видеосистем и пунктов контроля за дорожным движением. МКУ «Дирекция по строительству объектов транспортной инфраструктуры г. Ростова-на-Дону, действуя по распоряжению Департамента автомобильных дорог и организации дорожного движения г. Ростова-на-Дону, заключили антиконкурентное соглашение с участниками торгов - ООО «ТЕХНОКОНЦЕПТ» и ООО «Рестройзаказчик».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совместных действий заказчиков победу на торгах одержало ООО «ТЕХНОКОНЦЕПТ», а ООО «Рестройзаказчик» отказалось от конкурентной борьбы в его пользу. Одержав победу «ТЕХНОКОНЦЕПТ» передал исполнение заключенного контракта в полном объеме на субподряды. Сумма заключенных договоров с субподрядчиками составила 330 млн рублей, в то время как стоимость контракта на закупках – 549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Примечательно, что оплату договоров «ТЕХНОКОНЦЕПТ» осуществлял через иностранную организацию в рамках договора факторинга (уступка права требования), в результате чего до субподрядчиков денежные средства дошли на 121 млн рублей меньше первоначальной суммы.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«Заключив договоры субподряда, компании хотели провернуть схему «освоения» бюджетных средств. В результате чего 219 млн рублей осели в карманах сговорившихся, еще 121 млн рублей был выведен за пределы РФ. Эти деньги могли быть с пользой потрачены на нужды региона и его граждан»,</w:t>
      </w:r>
      <w:r>
        <w:t xml:space="preserve"> - отметил начальник Управления по борьбе с картелями ФАС России Андрей Тенишев. </w:t>
      </w:r>
      <w:r>
        <w:rPr>
          <w:i/>
        </w:rPr>
        <w:t xml:space="preserve">– Однако тесное взаимодействие антимонопольных органов с правоохранительными и на сей раз доказало свою эффективность. Нарушители пойманы и, надеюсь, со всей полагающейся строгостью будут наказаны».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«Наказание за выявленные незаконные действия может составить штраф для каждого участника соглашения в размере половины суммы муниципального контракта»</w:t>
      </w:r>
      <w:r>
        <w:t xml:space="preserve">, - добавила заместитель руководителя Ростовского УФАС России Наталья Кожемяко.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