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покинул пост замглавы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2020, 19:10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Распоряжением Правительства Российской Федерации от 24.07.2020 № 1916-р Голомолзин Анатолий Николаевич освобожден от должности заместителя руководителя ФАС России по его просьбе в связи с переходом на другую работу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работал в системе антимонопольных органов с 1995 г. В Федеральной антимонопольной службе в разные годы курировал рынки топлива, электроэнергетики, транспорта, связи и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– замечательное место работы для реализации потенциала для развития экономики страны, а также возможности способствовать международному сотрудничеству»,</w:t>
      </w:r>
      <w:r>
        <w:t xml:space="preserve">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новом месте работы будет сообщено дополнительно.</w:t>
      </w:r>
      <w:r>
        <w:br/>
      </w:r>
      <w:r>
        <w:br/>
      </w:r>
      <w:r>
        <w:br/>
      </w:r>
      <w:r>
        <w:br/>
      </w: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 руководством Анатолия Голомолзина и при его непосредственном участии рассмотрены крупнейшие и прецедентные дела о нарушениях антимонопольного законодательства, проводились реформы естественных монополий, внедрялись новые методы тарифного регулирования. В рамках руководимого им Биржевого комитета, учрежденного Банком России, ФАС России и ФНС России, произошло становление биржевой торговли нефтепродуктами, газом, продуктами химии и нефтехимии, зерном, сахаром, лесной продукцией, углем и другими товарами, а также производными инструментами на эти товарные базовые активы.</w:t>
      </w:r>
      <w:r>
        <w:br/>
      </w:r>
      <w:r>
        <w:t xml:space="preserve">
При непосредственном участии Анатолия Голомолзина было реализовано множество международных проектов. С 2006 года он возглавлял Штаб по проведению совместных антимонопольных расследований на рынках СНГ при Межгосударственном совете по антимонопольной политике. Являлся сопредседателем ряда международных рабочих групп по вопросам антимонопольной политики, в том числе в таких сферах, как нефть и нефтепродукты, инфо-коммуникационные технологии. Он возглавлял международную рабочую группу при созданной по решению Президентов государств Группе высокого уровня по разработке соглашений по конкуренции, естественным монополиям, госзакупкам, промышленным и сельскохозяйственным субсидиями, разрешению споров, которые были положены в основу Договора об ЕАЭС.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