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Рекламная грамотность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рекламе говорят, что что-то «бесплатно», «0%» - это обман?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стоит забывать, что главной целью распространения рекламы является продажа рекламируемых товаров, услуг.</w:t>
      </w:r>
      <w:r>
        <w:br/>
      </w:r>
      <w:r>
        <w:t xml:space="preserve">
Соответственно, если в рекламе содержится обещание бесплатного получения товара или оказания услуги, к такой рекламе следует проявить дополнительные внимание и осторожность.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несмотря на обещанную в рекламе «бесплатность» при получении товара возможны дополнительные затраты, например, могут взиматься комиссии, или может возникнуть обязанность приобретения другого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Часто сведения об этом содержатся в рекламе мелким текстом, однако их не всегда возможно прочитать.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Если в рекламе содержится не соответствующая действительности информация, то ФАС России признает такую рекламу нарушающей Закон о рекламе и запретит её распространение.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чтобы не обмануться в своих ожиданиях, сформированных рекламой, и получить полную информацию следует проверить характеристики и стоимость рекламируемого товара в проверенных источниках, или изучить информацию о предлагаемом товаре, услуге на сайте соответствующего продавца или производителя.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