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не поддерживает объединение договоров КАСКО и ОСАГО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2020, 16:28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ведомства, важно расширить число представителей, рассматривающих требования потерпевших о страховых выплатах по ОСАГО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Совершенствование системы ОСАГО в Российской Федерации стало центральной темой обсуждений одноименного круглого стола, организованного НИФИ Минфина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финансовых рынков ФАС России Марина Пищулина в начале своего выступления отметила, что ведомство считает целесообразным переход от страхования ответственности владельца транспортного средства к страхованию ответственности водителя. Речь идет о переходе страхования от владельца источника повышенной опасности к лицу, непосредственно причинившему ущерб.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принимали участие представители Банка и Минфина России, а также РСА. Представители НИФИ Минфина предложили обсудить возможное использование международного опыта организации ОСАГО. В частности, либерализации ценообразования, комбинирования ОСАГО с КАСКО в одном договоре, а также автопролонгации полиса ОСАГО, и его персонификации (привязки) к водителю.</w:t>
      </w:r>
      <w:r>
        <w:br/>
      </w:r>
      <w:r>
        <w:t xml:space="preserve">
Марина Пищулина пояснила, что ведомство не поддерживает объединение договоров КАСКО и ОСАГО в один документ. Спикер аргументировала позицию антимонопольного органа различием этих видов страхования. В частности, по объектам страхования, порядку осуществления страховых выплат, а также отсутствию стандартизированных условий страхования.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финансовых рынков ФАС России также подчеркнула, что необходимо увеличить количество представителей, рассматривающих требования потерпевших о страховых выплатах при осуществлении ОСАГО.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мнению ФАС России, расширить число лиц, оказывающих услуги представительства на рынке ОСАГО, возможно за счет предоставления права оказывать эти услуги другим юридическим лицам, например, аварийным комиссарам и станциям технического обслуживания автомобилей»</w:t>
      </w:r>
      <w:r>
        <w:t xml:space="preserve">, - сказала Марина Пищулина.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ее словам, количество интернет-продаж на рынке этого вида страхования неизменно растет, а количество страховщиков сокращается. Представитель антимонопольного органа заключила, что ФАС России готова обсуждать высказанные на круглом столе предложения на любом этапе реформы по совершенствованию системы ОСАГО.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