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нарушения на закупке услуг лизинга троллейбусов в Санкт-Петербурге за 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2020, 10:54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ряд нарушений закупочной документации и проекта 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«Торговый дом «Транс-Альфа» на действия Санкт-петербургского ГУП городского электрического транспорта при закупке услуг финансовой аренды (лизинга) 41 троллейбуса с ценой контракта свыше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жалобы Комиссия ФАС России установила, что заказчик указал в документации требования к характеристикам троллейбусов, соответствующие продукции единственного производителя. Кроме того, ряд требований предусматривал соответствие ГОСТ, которые утратили силу.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госзаказа ФАС России Роман Семенов, в ходе проведения внеплановой проверки было обнаружено, что в закупочной документации отсутствует запрет на допуск к поставке иностранного программного обеспечения, в проекте контракта отсутствует ряд обязательных условий, а также требование об обеспечении гарантийных обязательств, в ЕИС размещены ненадлежащие разъяснения на поступивший запрос о положениях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 предписано внести изменения в закупочную документацию с учетом выявленных нарушений.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