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руководство Красноярского края при взаимодействии с ФАС успешно развивает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августа 2020, 12:01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Виталий Королев провел рабочую встречу с губернатором Красноярского края Александром Уссом</w:t>
      </w:r>
      <w:r>
        <w:br/>
      </w:r>
      <w:r>
        <w:t xml:space="preserve">
В ходе мероприятия стороны обсудили вопросы, связанные с утверждением предельной величины перекрестного субсидирования в электроэнергетике для Красноярского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Виталий Королев и Александр Усс коснулись вопроса исполнения предписаний ФАС России в адрес министерства тарифной политики края в сфере установления расценок для региональных операторов по обращению с твердыми коммунальными отходами.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Губернатор Красноярского края подчеркнул значимость работы антимонопольной службы в регионе. Стороны договорились о дальнейшем взаимодействии и продолжении совместной работы, направленной на развитие конкуренции и совершенствование тарифной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«Руководство Красноярского края при взаимодействии с ФАС России успешно развивает конкуренцию во всех сферах экономики»</w:t>
      </w:r>
      <w:r>
        <w:t xml:space="preserve">, - отметил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Фото:  Управление пресс-службы Губернатора и Правительства Красноярского края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