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Комитету по управлению имуществом Оренбурга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2020, 16:03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 власти в отсутствие законных оснований передал ООО «Оренбург Водоканал» муниципальное имущество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предупреждение Комитету по управлению имуществом города Оренбурга. ООО «Оренбург Водоканал» и местная администрация подписали дополнительные соглашения к договорам аренды муниципальных объектов водоснабжения и водоотведения, не соответствующие нормам закона, тем самым предоставив компании преимущественный доступ к эксплуатации муниципального имущества.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соответствии с отдельными соглашениями, компания получила в пользование и владение муниципальное имущество водопроводно-канализационного хозяйства города. При этом в соглашениях отсутствовали установленные законом существенные условия для договоров в отношении этих объектов. Речь идет о долгосрочных параметрах регулирования, показателях качества, надежности и энергетической эффективности, а также предельных сроках прекращения поставок абонентам и порядке возмещения расходов арендатора [1].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антимонопольный орган обнаружил в действиях комитета признаки нарушения антимонопольного законодательства [2], в части неправомерного заключения дополнительных соглашений, а также бездействия при возврате имущества в казну города Оренбурга.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применила к Комитету по управлению имуществом города Оренбурга меру превентивного воздействия [2]. Ее цель - пресечение действий местной администрации, содержащих признаки нарушения антимонопольного законодательства. Объекты водоснабжения и водоотведения, неправомерно переданные по дополнительным соглашениям, должны быть возращены в муниципальную казну»</w:t>
      </w:r>
      <w:r>
        <w:t xml:space="preserve">, - отметил начальник Управления регулирования в сфере жилищно-коммунального хозяйства ФАС России Алексей Матюхин.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 ч. 2 ст. 41.2 Закона о водоснабжении и водоотведении</w:t>
      </w:r>
      <w:r>
        <w:br/>
      </w:r>
      <w:r>
        <w:rPr>
          <w:i/>
        </w:rPr>
        <w:t xml:space="preserve">
2 ч. 1 ст. 15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