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ФАС: Необходимо создать благоприятные условия для стабильного ведения предпринимательской деятельности на долгосрочную перспективу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14 августа 2020, 18:00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13 августа представители ФАС России приняли участие в заседании Общественного совета при Московском УФАС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Участники ознакомились с ходом реализации Национального плана развития конкуренции в Российской Федерации на 2018-2020 годы и обсудили подготовку проекта нового Нацплана.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</w:t>
      </w:r>
      <w:r>
        <w:rPr>
          <w:i/>
        </w:rPr>
        <w:t xml:space="preserve">В проекте Национального плана 2021-2025 развитие малого и среднего предпринимательства выступает одним из важнейших направлений экономических преобразований. Субъекты МСП вносят существенный вклад в поддержание экономического роста, обеспечение занятости населения, расширение потребительского сектора, а также насыщение рынка товарами и услугами. Необходимо создать благоприятные условия для стабильного ведения предпринимательской деятельности на долгосрочную перспективу, как минимум в пределах осуществляемого бизнесом «горизонта планирования». Вот почему нам так важно экспертное мнение предпринимательского сообщества относительно тех мероприятий, которые предлагаются</w:t>
      </w:r>
      <w:r>
        <w:t xml:space="preserve">», - подчеркнула заместитель начальника Правового управления ФАС России Оксана Кузнецова.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в мероприятии с </w:t>
      </w:r>
      <w:r>
        <w:t xml:space="preserve">докладом </w:t>
      </w:r>
      <w:r>
        <w:t xml:space="preserve">выступила заместитель начальника Управления контроля размещения госзаказа ФАС России Екатерина Ульянова. Она представила обзор последних изменений в сфере закупок и предложения ведомства по совершенствованию закупочного процесса в рамках 44-ФЗ, развитию добросовестной конкуренции, повышению качества исполнения контрактов.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члены Общественного совета Московского УФАС России уделили внимание вопросу тарификации услуг операторов технического обслуживания транспортных средств.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</w:t>
      </w:r>
      <w:r>
        <w:rPr>
          <w:i/>
        </w:rPr>
        <w:t xml:space="preserve">Чтобы учесть интересы как потребителей, так и представителей бизнеса, мы договорились совместно с Московским УФАС, Торгово-промышленной палатой Москвы и бизнес-сообществом прорабатывать вопросы по изменению методики расчета предельного размера платы за технический осмотр транспортных средств</w:t>
      </w:r>
      <w:r>
        <w:t xml:space="preserve">», - сказала заместитель начальника Управления контроля промышленности ФАС России Елена Филашина.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