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назначенный «Мега Фарме» штраф в 49,5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2020,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 на компанию ФАС России наложила за участие в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антимонопольное ведомство признало ЗАО «Фирма Евросервис» и ООО «Мега Фарма» нарушившими Закон о защите конкуренции[1]. Компании поддерживали цены на торгах на поставку лекарственных средств и медицинских изделий в организации государственной системы здравоохранения. Сумма дохода участников картеля составила более 800 млн рублей. Компаниям назначены оборотные штрафы. Законность решения антимонопольного органа подтвердили три судебные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обжаловании постановления ООО «Мега Фарма» ссылалось на неверно рассчитанную ФАС России сумму штрафа, которая должна быть значительно ниже назначенной.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Поддерживая решение службы суд указал, что «ООО «Мега Фарма» являлось участником антиконкурентного соглашения, реализация которого происходила на протяжении нескольких лет. В результате неправомерных действий компании была ограничена конкуренция, а сотни государственных контрактов были заключены по максимальным ценам при наличии возможности для их снижения. Поскольку размер штрафа является расчётным, он напрямую зависит от финансового и имущественного положения лица, сложившегося, в том числе, в результате допущения им нарушения Закона о защите конкуренции. В связи с чем, по мнению суда, ФАС России правомерно привлекла компанию «Мега Фарма» к административной ответственности и назначила штраф в размере 49 410 960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со Стратегией развития экономической безопасности Российской Федерации на период до 2030 года, утвержденной Указом Президента Российской Федерации[2], предотвращение картельных сговоров является одной их задач государства в сфере экономики. Оборотные штрафы за участие в картелях должны послужить эффективной превентивной мерой для потенциальных правонарушителей»</w:t>
      </w:r>
      <w:r>
        <w:t xml:space="preserve">, – отметил статс-секретарь,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«Последовательная судебная практика по «антикартельным» делам ведомства уже в который раз доказывает правомерность решений ФАС России. Решение апелляционной инстанции демонстрирует движение органов власти к общей цели – искоренению картелей, особенно в такой социально-значимой сфере, как поставка лекарств в организации здравоохранения», </w:t>
      </w:r>
      <w:r>
        <w:t xml:space="preserve">–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п2 ч1 ст11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13.05.2017 № 208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